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60" w:type="dxa"/>
        <w:tblCellSpacing w:w="0" w:type="dxa"/>
        <w:shd w:val="clear" w:color="auto" w:fill="FFFFFF"/>
        <w:tblCellMar>
          <w:left w:w="0" w:type="dxa"/>
          <w:right w:w="0" w:type="dxa"/>
        </w:tblCellMar>
        <w:tblLook w:val="04A0" w:firstRow="1" w:lastRow="0" w:firstColumn="1" w:lastColumn="0" w:noHBand="0" w:noVBand="1"/>
      </w:tblPr>
      <w:tblGrid>
        <w:gridCol w:w="9660"/>
      </w:tblGrid>
      <w:tr w:rsidR="000512B0" w:rsidRPr="000512B0" w:rsidTr="000512B0">
        <w:trPr>
          <w:tblCellSpacing w:w="0" w:type="dxa"/>
        </w:trPr>
        <w:tc>
          <w:tcPr>
            <w:tcW w:w="0" w:type="auto"/>
            <w:shd w:val="clear" w:color="auto" w:fill="FFFFFF"/>
            <w:vAlign w:val="center"/>
            <w:hideMark/>
          </w:tcPr>
          <w:p w:rsidR="000512B0" w:rsidRPr="000512B0" w:rsidRDefault="000512B0" w:rsidP="000512B0">
            <w:pPr>
              <w:jc w:val="center"/>
              <w:rPr>
                <w:rFonts w:ascii="Arial Narrow" w:hAnsi="Arial Narrow"/>
                <w:sz w:val="32"/>
                <w:szCs w:val="32"/>
              </w:rPr>
            </w:pPr>
            <w:r w:rsidRPr="000512B0">
              <w:rPr>
                <w:rFonts w:ascii="Arial Narrow" w:hAnsi="Arial Narrow"/>
                <w:sz w:val="32"/>
                <w:szCs w:val="32"/>
              </w:rPr>
              <w:t>¿Niños con dos «papás» o dos «mamás»? Un psicólogo se atreve a advertir de que eso no es bueno</w:t>
            </w:r>
          </w:p>
        </w:tc>
      </w:tr>
      <w:tr w:rsidR="000512B0" w:rsidRPr="000512B0" w:rsidTr="000512B0">
        <w:trPr>
          <w:tblCellSpacing w:w="0" w:type="dxa"/>
        </w:trPr>
        <w:tc>
          <w:tcPr>
            <w:tcW w:w="0" w:type="auto"/>
            <w:shd w:val="clear" w:color="auto" w:fill="FFFFFF"/>
            <w:vAlign w:val="center"/>
            <w:hideMark/>
          </w:tcPr>
          <w:p w:rsidR="000512B0" w:rsidRPr="000512B0" w:rsidRDefault="000512B0" w:rsidP="000512B0">
            <w:r w:rsidRPr="000512B0">
              <w:drawing>
                <wp:inline distT="0" distB="0" distL="0" distR="0">
                  <wp:extent cx="95250" cy="95250"/>
                  <wp:effectExtent l="0" t="0" r="0" b="0"/>
                  <wp:docPr id="5" name="Imagen 5"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0512B0" w:rsidRPr="000512B0" w:rsidTr="000512B0">
        <w:trPr>
          <w:tblCellSpacing w:w="0" w:type="dxa"/>
        </w:trPr>
        <w:tc>
          <w:tcPr>
            <w:tcW w:w="0" w:type="auto"/>
            <w:shd w:val="clear" w:color="auto" w:fill="FFFFFF"/>
            <w:vAlign w:val="center"/>
            <w:hideMark/>
          </w:tcPr>
          <w:tbl>
            <w:tblPr>
              <w:tblW w:w="9600" w:type="dxa"/>
              <w:tblCellSpacing w:w="0" w:type="dxa"/>
              <w:tblCellMar>
                <w:left w:w="0" w:type="dxa"/>
                <w:right w:w="0" w:type="dxa"/>
              </w:tblCellMar>
              <w:tblLook w:val="04A0" w:firstRow="1" w:lastRow="0" w:firstColumn="1" w:lastColumn="0" w:noHBand="0" w:noVBand="1"/>
            </w:tblPr>
            <w:tblGrid>
              <w:gridCol w:w="9594"/>
              <w:gridCol w:w="6"/>
            </w:tblGrid>
            <w:tr w:rsidR="000512B0" w:rsidRPr="000512B0">
              <w:trPr>
                <w:tblCellSpacing w:w="0" w:type="dxa"/>
              </w:trPr>
              <w:tc>
                <w:tcPr>
                  <w:tcW w:w="0" w:type="auto"/>
                  <w:gridSpan w:val="2"/>
                  <w:vAlign w:val="center"/>
                  <w:hideMark/>
                </w:tcPr>
                <w:p w:rsidR="000512B0" w:rsidRPr="000512B0" w:rsidRDefault="000512B0" w:rsidP="000512B0">
                  <w:pPr>
                    <w:spacing w:after="0" w:line="240" w:lineRule="auto"/>
                    <w:rPr>
                      <w:rFonts w:ascii="Times New Roman" w:eastAsia="Times New Roman" w:hAnsi="Times New Roman" w:cs="Times New Roman"/>
                      <w:sz w:val="24"/>
                      <w:szCs w:val="24"/>
                      <w:lang w:eastAsia="es-BO"/>
                    </w:rPr>
                  </w:pPr>
                  <w:r w:rsidRPr="000512B0">
                    <w:rPr>
                      <w:rFonts w:ascii="Times New Roman" w:eastAsia="Times New Roman" w:hAnsi="Times New Roman" w:cs="Times New Roman"/>
                      <w:noProof/>
                      <w:sz w:val="24"/>
                      <w:szCs w:val="24"/>
                      <w:lang w:eastAsia="es-BO"/>
                    </w:rPr>
                    <w:drawing>
                      <wp:inline distT="0" distB="0" distL="0" distR="0">
                        <wp:extent cx="6093460" cy="1901825"/>
                        <wp:effectExtent l="0" t="0" r="2540" b="3175"/>
                        <wp:docPr id="4" name="Imagen 4" descr="¿Niños con dos «papás» o dos «mamás»? Un psicólogo se atreve a advertir de que eso no es bu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iños con dos «papás» o dos «mamás»? Un psicólogo se atreve a advertir de que eso no es buen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3460" cy="1901825"/>
                                </a:xfrm>
                                <a:prstGeom prst="rect">
                                  <a:avLst/>
                                </a:prstGeom>
                                <a:noFill/>
                                <a:ln>
                                  <a:noFill/>
                                </a:ln>
                              </pic:spPr>
                            </pic:pic>
                          </a:graphicData>
                        </a:graphic>
                      </wp:inline>
                    </w:drawing>
                  </w:r>
                </w:p>
              </w:tc>
            </w:tr>
            <w:tr w:rsidR="000512B0" w:rsidRPr="000512B0">
              <w:trPr>
                <w:tblCellSpacing w:w="0" w:type="dxa"/>
              </w:trPr>
              <w:tc>
                <w:tcPr>
                  <w:tcW w:w="0" w:type="auto"/>
                  <w:shd w:val="clear" w:color="auto" w:fill="FFFFFF"/>
                  <w:vAlign w:val="center"/>
                  <w:hideMark/>
                </w:tcPr>
                <w:p w:rsidR="000512B0" w:rsidRPr="000512B0" w:rsidRDefault="000512B0" w:rsidP="000512B0">
                  <w:pPr>
                    <w:spacing w:after="75" w:line="240" w:lineRule="auto"/>
                    <w:rPr>
                      <w:rFonts w:ascii="Arial" w:eastAsia="Times New Roman" w:hAnsi="Arial" w:cs="Arial"/>
                      <w:color w:val="3D3D3D"/>
                      <w:sz w:val="17"/>
                      <w:szCs w:val="17"/>
                      <w:lang w:eastAsia="es-BO"/>
                    </w:rPr>
                  </w:pPr>
                  <w:r w:rsidRPr="000512B0">
                    <w:rPr>
                      <w:rFonts w:ascii="Arial" w:eastAsia="Times New Roman" w:hAnsi="Arial" w:cs="Arial"/>
                      <w:color w:val="3D3D3D"/>
                      <w:sz w:val="17"/>
                      <w:szCs w:val="17"/>
                      <w:lang w:eastAsia="es-BO"/>
                    </w:rPr>
                    <w:t xml:space="preserve">Vittorio </w:t>
                  </w:r>
                  <w:proofErr w:type="spellStart"/>
                  <w:r w:rsidRPr="000512B0">
                    <w:rPr>
                      <w:rFonts w:ascii="Arial" w:eastAsia="Times New Roman" w:hAnsi="Arial" w:cs="Arial"/>
                      <w:color w:val="3D3D3D"/>
                      <w:sz w:val="17"/>
                      <w:szCs w:val="17"/>
                      <w:lang w:eastAsia="es-BO"/>
                    </w:rPr>
                    <w:t>Cigoli</w:t>
                  </w:r>
                  <w:proofErr w:type="spellEnd"/>
                  <w:r w:rsidRPr="000512B0">
                    <w:rPr>
                      <w:rFonts w:ascii="Arial" w:eastAsia="Times New Roman" w:hAnsi="Arial" w:cs="Arial"/>
                      <w:color w:val="3D3D3D"/>
                      <w:sz w:val="17"/>
                      <w:szCs w:val="17"/>
                      <w:lang w:eastAsia="es-BO"/>
                    </w:rPr>
                    <w:t xml:space="preserve"> afirma que muchos estudios solo abordan la adopción gay desde el punto de vista de la adaptación del niño: pero hay otros factores a considerar.</w:t>
                  </w:r>
                </w:p>
              </w:tc>
              <w:tc>
                <w:tcPr>
                  <w:tcW w:w="0" w:type="auto"/>
                  <w:shd w:val="clear" w:color="auto" w:fill="FFFFFF"/>
                  <w:vAlign w:val="center"/>
                  <w:hideMark/>
                </w:tcPr>
                <w:p w:rsidR="000512B0" w:rsidRPr="000512B0" w:rsidRDefault="000512B0" w:rsidP="000512B0">
                  <w:pPr>
                    <w:spacing w:after="0" w:line="240" w:lineRule="auto"/>
                    <w:rPr>
                      <w:rFonts w:ascii="Times New Roman" w:eastAsia="Times New Roman" w:hAnsi="Times New Roman" w:cs="Times New Roman"/>
                      <w:sz w:val="20"/>
                      <w:szCs w:val="20"/>
                      <w:lang w:eastAsia="es-BO"/>
                    </w:rPr>
                  </w:pPr>
                </w:p>
              </w:tc>
            </w:tr>
          </w:tbl>
          <w:p w:rsidR="000512B0" w:rsidRPr="000512B0" w:rsidRDefault="000512B0" w:rsidP="000512B0"/>
        </w:tc>
      </w:tr>
      <w:tr w:rsidR="000512B0" w:rsidRPr="000512B0" w:rsidTr="000512B0">
        <w:trPr>
          <w:tblCellSpacing w:w="0" w:type="dxa"/>
        </w:trPr>
        <w:tc>
          <w:tcPr>
            <w:tcW w:w="0" w:type="auto"/>
            <w:shd w:val="clear" w:color="auto" w:fill="FFFFFF"/>
            <w:vAlign w:val="center"/>
            <w:hideMark/>
          </w:tcPr>
          <w:tbl>
            <w:tblPr>
              <w:tblW w:w="9660" w:type="dxa"/>
              <w:tblCellSpacing w:w="0" w:type="dxa"/>
              <w:tblCellMar>
                <w:left w:w="0" w:type="dxa"/>
                <w:right w:w="0" w:type="dxa"/>
              </w:tblCellMar>
              <w:tblLook w:val="04A0" w:firstRow="1" w:lastRow="0" w:firstColumn="1" w:lastColumn="0" w:noHBand="0" w:noVBand="1"/>
            </w:tblPr>
            <w:tblGrid>
              <w:gridCol w:w="4830"/>
              <w:gridCol w:w="4830"/>
            </w:tblGrid>
            <w:tr w:rsidR="000512B0" w:rsidRPr="000512B0">
              <w:trPr>
                <w:tblCellSpacing w:w="0" w:type="dxa"/>
              </w:trPr>
              <w:tc>
                <w:tcPr>
                  <w:tcW w:w="0" w:type="auto"/>
                  <w:gridSpan w:val="2"/>
                  <w:vAlign w:val="center"/>
                  <w:hideMark/>
                </w:tcPr>
                <w:p w:rsidR="000512B0" w:rsidRDefault="000512B0"/>
                <w:tbl>
                  <w:tblPr>
                    <w:tblW w:w="5000" w:type="pct"/>
                    <w:jc w:val="right"/>
                    <w:tblCellSpacing w:w="0" w:type="dxa"/>
                    <w:tblCellMar>
                      <w:left w:w="0" w:type="dxa"/>
                      <w:right w:w="0" w:type="dxa"/>
                    </w:tblCellMar>
                    <w:tblLook w:val="04A0" w:firstRow="1" w:lastRow="0" w:firstColumn="1" w:lastColumn="0" w:noHBand="0" w:noVBand="1"/>
                  </w:tblPr>
                  <w:tblGrid>
                    <w:gridCol w:w="9660"/>
                  </w:tblGrid>
                  <w:tr w:rsidR="000512B0" w:rsidRPr="000512B0">
                    <w:trPr>
                      <w:tblCellSpacing w:w="0" w:type="dxa"/>
                      <w:jc w:val="right"/>
                    </w:trPr>
                    <w:tc>
                      <w:tcPr>
                        <w:tcW w:w="0" w:type="auto"/>
                        <w:vAlign w:val="center"/>
                        <w:hideMark/>
                      </w:tcPr>
                      <w:p w:rsidR="000512B0" w:rsidRPr="000512B0" w:rsidRDefault="000512B0" w:rsidP="000512B0">
                        <w:pPr>
                          <w:spacing w:after="0" w:line="240" w:lineRule="auto"/>
                          <w:rPr>
                            <w:rFonts w:ascii="Arial" w:eastAsia="Times New Roman" w:hAnsi="Arial" w:cs="Arial"/>
                            <w:sz w:val="26"/>
                            <w:szCs w:val="26"/>
                            <w:lang w:eastAsia="es-BO"/>
                          </w:rPr>
                        </w:pPr>
                        <w:r>
                          <w:rPr>
                            <w:rFonts w:ascii="Arial" w:eastAsia="Times New Roman" w:hAnsi="Arial" w:cs="Arial"/>
                            <w:sz w:val="26"/>
                            <w:szCs w:val="26"/>
                            <w:lang w:eastAsia="es-BO"/>
                          </w:rPr>
                          <w:t>6</w:t>
                        </w:r>
                        <w:r w:rsidRPr="000512B0">
                          <w:rPr>
                            <w:rFonts w:ascii="Arial" w:eastAsia="Times New Roman" w:hAnsi="Arial" w:cs="Arial"/>
                            <w:sz w:val="26"/>
                            <w:szCs w:val="26"/>
                            <w:lang w:eastAsia="es-BO"/>
                          </w:rPr>
                          <w:t xml:space="preserve"> febrero 2017</w:t>
                        </w:r>
                      </w:p>
                    </w:tc>
                  </w:tr>
                </w:tbl>
                <w:p w:rsidR="000512B0" w:rsidRPr="000512B0" w:rsidRDefault="000512B0" w:rsidP="000512B0">
                  <w:pPr>
                    <w:spacing w:after="0" w:line="240" w:lineRule="auto"/>
                    <w:jc w:val="right"/>
                    <w:rPr>
                      <w:rFonts w:ascii="Arial" w:eastAsia="Times New Roman" w:hAnsi="Arial" w:cs="Arial"/>
                      <w:color w:val="858585"/>
                      <w:sz w:val="18"/>
                      <w:szCs w:val="18"/>
                      <w:lang w:eastAsia="es-BO"/>
                    </w:rPr>
                  </w:pPr>
                </w:p>
              </w:tc>
            </w:tr>
            <w:tr w:rsidR="000512B0" w:rsidRPr="000512B0" w:rsidTr="000512B0">
              <w:trPr>
                <w:trHeight w:val="124"/>
                <w:tblCellSpacing w:w="0" w:type="dxa"/>
              </w:trPr>
              <w:tc>
                <w:tcPr>
                  <w:tcW w:w="0" w:type="auto"/>
                  <w:gridSpan w:val="2"/>
                  <w:vAlign w:val="center"/>
                  <w:hideMark/>
                </w:tcPr>
                <w:p w:rsidR="000512B0" w:rsidRPr="000512B0" w:rsidRDefault="000512B0" w:rsidP="000512B0">
                  <w:pPr>
                    <w:spacing w:after="0" w:line="240" w:lineRule="auto"/>
                    <w:rPr>
                      <w:rFonts w:ascii="Times New Roman" w:eastAsia="Times New Roman" w:hAnsi="Times New Roman" w:cs="Times New Roman"/>
                      <w:sz w:val="24"/>
                      <w:szCs w:val="24"/>
                      <w:lang w:eastAsia="es-BO"/>
                    </w:rPr>
                  </w:pPr>
                  <w:r w:rsidRPr="000512B0">
                    <w:rPr>
                      <w:rFonts w:ascii="Times New Roman" w:eastAsia="Times New Roman" w:hAnsi="Times New Roman" w:cs="Times New Roman"/>
                      <w:noProof/>
                      <w:sz w:val="24"/>
                      <w:szCs w:val="24"/>
                      <w:lang w:eastAsia="es-BO"/>
                    </w:rPr>
                    <w:drawing>
                      <wp:inline distT="0" distB="0" distL="0" distR="0">
                        <wp:extent cx="95250" cy="95250"/>
                        <wp:effectExtent l="0" t="0" r="0" b="0"/>
                        <wp:docPr id="3" name="Imagen 3"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0512B0" w:rsidRPr="000512B0">
              <w:trPr>
                <w:tblCellSpacing w:w="0" w:type="dxa"/>
              </w:trPr>
              <w:tc>
                <w:tcPr>
                  <w:tcW w:w="0" w:type="auto"/>
                  <w:vAlign w:val="center"/>
                  <w:hideMark/>
                </w:tcPr>
                <w:p w:rsidR="000512B0" w:rsidRPr="000512B0" w:rsidRDefault="000512B0" w:rsidP="000512B0">
                  <w:pPr>
                    <w:spacing w:after="0" w:line="240" w:lineRule="auto"/>
                    <w:rPr>
                      <w:rFonts w:ascii="Times New Roman" w:eastAsia="Times New Roman" w:hAnsi="Times New Roman" w:cs="Times New Roman"/>
                      <w:sz w:val="24"/>
                      <w:szCs w:val="24"/>
                      <w:lang w:eastAsia="es-BO"/>
                    </w:rPr>
                  </w:pPr>
                </w:p>
              </w:tc>
              <w:tc>
                <w:tcPr>
                  <w:tcW w:w="0" w:type="auto"/>
                  <w:vAlign w:val="center"/>
                  <w:hideMark/>
                </w:tcPr>
                <w:p w:rsidR="000512B0" w:rsidRPr="000512B0" w:rsidRDefault="000512B0" w:rsidP="000512B0">
                  <w:pPr>
                    <w:spacing w:after="0" w:line="240" w:lineRule="auto"/>
                    <w:rPr>
                      <w:rFonts w:ascii="Times New Roman" w:eastAsia="Times New Roman" w:hAnsi="Times New Roman" w:cs="Times New Roman"/>
                      <w:sz w:val="20"/>
                      <w:szCs w:val="20"/>
                      <w:lang w:eastAsia="es-BO"/>
                    </w:rPr>
                  </w:pPr>
                </w:p>
              </w:tc>
            </w:tr>
          </w:tbl>
          <w:p w:rsidR="000512B0" w:rsidRPr="000512B0" w:rsidRDefault="000512B0" w:rsidP="000512B0">
            <w:pPr>
              <w:spacing w:after="0" w:line="240" w:lineRule="auto"/>
              <w:rPr>
                <w:rFonts w:ascii="Arial" w:eastAsia="Times New Roman" w:hAnsi="Arial" w:cs="Arial"/>
                <w:sz w:val="24"/>
                <w:szCs w:val="24"/>
                <w:lang w:eastAsia="es-BO"/>
              </w:rPr>
            </w:pPr>
          </w:p>
        </w:tc>
      </w:tr>
      <w:tr w:rsidR="000512B0" w:rsidRPr="000512B0" w:rsidTr="000512B0">
        <w:trPr>
          <w:trHeight w:val="75"/>
          <w:tblCellSpacing w:w="0" w:type="dxa"/>
        </w:trPr>
        <w:tc>
          <w:tcPr>
            <w:tcW w:w="0" w:type="auto"/>
            <w:shd w:val="clear" w:color="auto" w:fill="FFFFFF"/>
            <w:vAlign w:val="center"/>
            <w:hideMark/>
          </w:tcPr>
          <w:p w:rsidR="000512B0" w:rsidRPr="000512B0" w:rsidRDefault="000512B0" w:rsidP="000512B0">
            <w:pPr>
              <w:spacing w:after="0" w:line="240" w:lineRule="auto"/>
              <w:rPr>
                <w:rFonts w:ascii="Arial" w:eastAsia="Times New Roman" w:hAnsi="Arial" w:cs="Arial"/>
                <w:sz w:val="24"/>
                <w:szCs w:val="24"/>
                <w:lang w:eastAsia="es-BO"/>
              </w:rPr>
            </w:pPr>
            <w:r w:rsidRPr="000512B0">
              <w:rPr>
                <w:rFonts w:ascii="Arial" w:eastAsia="Times New Roman" w:hAnsi="Arial" w:cs="Arial"/>
                <w:noProof/>
                <w:sz w:val="24"/>
                <w:szCs w:val="24"/>
                <w:lang w:eastAsia="es-BO"/>
              </w:rPr>
              <w:drawing>
                <wp:inline distT="0" distB="0" distL="0" distR="0">
                  <wp:extent cx="43815" cy="43815"/>
                  <wp:effectExtent l="0" t="0" r="0" b="0"/>
                  <wp:docPr id="2" name="Imagen 2"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815" cy="43815"/>
                          </a:xfrm>
                          <a:prstGeom prst="rect">
                            <a:avLst/>
                          </a:prstGeom>
                          <a:noFill/>
                          <a:ln>
                            <a:noFill/>
                          </a:ln>
                        </pic:spPr>
                      </pic:pic>
                    </a:graphicData>
                  </a:graphic>
                </wp:inline>
              </w:drawing>
            </w:r>
          </w:p>
        </w:tc>
      </w:tr>
      <w:tr w:rsidR="000512B0" w:rsidRPr="000512B0" w:rsidTr="000512B0">
        <w:trPr>
          <w:tblCellSpacing w:w="0" w:type="dxa"/>
        </w:trPr>
        <w:tc>
          <w:tcPr>
            <w:tcW w:w="0" w:type="auto"/>
            <w:shd w:val="clear" w:color="auto" w:fill="FFFFFF"/>
            <w:vAlign w:val="center"/>
            <w:hideMark/>
          </w:tcPr>
          <w:p w:rsidR="000512B0" w:rsidRPr="000512B0" w:rsidRDefault="000512B0" w:rsidP="00C827E9">
            <w:pPr>
              <w:spacing w:after="0" w:line="405" w:lineRule="atLeast"/>
              <w:jc w:val="center"/>
              <w:rPr>
                <w:rFonts w:ascii="Georgia" w:eastAsia="Times New Roman" w:hAnsi="Georgia" w:cs="Arial"/>
                <w:color w:val="4B4B4B"/>
                <w:sz w:val="26"/>
                <w:szCs w:val="26"/>
                <w:lang w:eastAsia="es-BO"/>
              </w:rPr>
            </w:pPr>
            <w:r w:rsidRPr="000512B0">
              <w:rPr>
                <w:rFonts w:ascii="Georgia" w:eastAsia="Times New Roman" w:hAnsi="Georgia" w:cs="Arial"/>
                <w:color w:val="4B4B4B"/>
                <w:sz w:val="26"/>
                <w:szCs w:val="26"/>
                <w:lang w:eastAsia="es-BO"/>
              </w:rPr>
              <w:t>Ha sido el único entre 19 psicólogos que se ha atrevido a expresar sus reservas sobre la denominada </w:t>
            </w:r>
            <w:proofErr w:type="spellStart"/>
            <w:r w:rsidRPr="000512B0">
              <w:rPr>
                <w:rFonts w:ascii="Georgia" w:eastAsia="Times New Roman" w:hAnsi="Georgia" w:cs="Arial"/>
                <w:b/>
                <w:bCs/>
                <w:color w:val="4B4B4B"/>
                <w:sz w:val="26"/>
                <w:szCs w:val="26"/>
                <w:lang w:eastAsia="es-BO"/>
              </w:rPr>
              <w:t>homoparentalidad</w:t>
            </w:r>
            <w:proofErr w:type="spellEnd"/>
            <w:r w:rsidRPr="000512B0">
              <w:rPr>
                <w:rFonts w:ascii="Georgia" w:eastAsia="Times New Roman" w:hAnsi="Georgia" w:cs="Arial"/>
                <w:color w:val="4B4B4B"/>
                <w:sz w:val="26"/>
                <w:szCs w:val="26"/>
                <w:lang w:eastAsia="es-BO"/>
              </w:rPr>
              <w:t>, en un estudio publicado en la revista trimestral </w:t>
            </w:r>
            <w:proofErr w:type="spellStart"/>
            <w:r w:rsidRPr="000512B0">
              <w:rPr>
                <w:rFonts w:ascii="Georgia" w:eastAsia="Times New Roman" w:hAnsi="Georgia" w:cs="Arial"/>
                <w:color w:val="4B4B4B"/>
                <w:sz w:val="26"/>
                <w:szCs w:val="26"/>
                <w:lang w:eastAsia="es-BO"/>
              </w:rPr>
              <w:fldChar w:fldCharType="begin"/>
            </w:r>
            <w:r w:rsidRPr="000512B0">
              <w:rPr>
                <w:rFonts w:ascii="Georgia" w:eastAsia="Times New Roman" w:hAnsi="Georgia" w:cs="Arial"/>
                <w:color w:val="4B4B4B"/>
                <w:sz w:val="26"/>
                <w:szCs w:val="26"/>
                <w:lang w:eastAsia="es-BO"/>
              </w:rPr>
              <w:instrText xml:space="preserve"> HYPERLINK "https://www.mulino.it/riviste/issn/0390-5349" \t "_blank" </w:instrText>
            </w:r>
            <w:r w:rsidRPr="000512B0">
              <w:rPr>
                <w:rFonts w:ascii="Georgia" w:eastAsia="Times New Roman" w:hAnsi="Georgia" w:cs="Arial"/>
                <w:color w:val="4B4B4B"/>
                <w:sz w:val="26"/>
                <w:szCs w:val="26"/>
                <w:lang w:eastAsia="es-BO"/>
              </w:rPr>
              <w:fldChar w:fldCharType="separate"/>
            </w:r>
            <w:r w:rsidRPr="000512B0">
              <w:rPr>
                <w:rFonts w:ascii="Georgia" w:eastAsia="Times New Roman" w:hAnsi="Georgia" w:cs="Arial"/>
                <w:i/>
                <w:iCs/>
                <w:color w:val="0000FF"/>
                <w:sz w:val="26"/>
                <w:szCs w:val="26"/>
                <w:u w:val="single"/>
                <w:lang w:eastAsia="es-BO"/>
              </w:rPr>
              <w:t>Giornale</w:t>
            </w:r>
            <w:proofErr w:type="spellEnd"/>
            <w:r w:rsidRPr="000512B0">
              <w:rPr>
                <w:rFonts w:ascii="Georgia" w:eastAsia="Times New Roman" w:hAnsi="Georgia" w:cs="Arial"/>
                <w:i/>
                <w:iCs/>
                <w:color w:val="0000FF"/>
                <w:sz w:val="26"/>
                <w:szCs w:val="26"/>
                <w:u w:val="single"/>
                <w:lang w:eastAsia="es-BO"/>
              </w:rPr>
              <w:t xml:space="preserve"> italiano di </w:t>
            </w:r>
            <w:proofErr w:type="spellStart"/>
            <w:r w:rsidRPr="000512B0">
              <w:rPr>
                <w:rFonts w:ascii="Georgia" w:eastAsia="Times New Roman" w:hAnsi="Georgia" w:cs="Arial"/>
                <w:i/>
                <w:iCs/>
                <w:color w:val="0000FF"/>
                <w:sz w:val="26"/>
                <w:szCs w:val="26"/>
                <w:u w:val="single"/>
                <w:lang w:eastAsia="es-BO"/>
              </w:rPr>
              <w:t>psicologia</w:t>
            </w:r>
            <w:proofErr w:type="spellEnd"/>
            <w:r w:rsidRPr="000512B0">
              <w:rPr>
                <w:rFonts w:ascii="Georgia" w:eastAsia="Times New Roman" w:hAnsi="Georgia" w:cs="Arial"/>
                <w:color w:val="4B4B4B"/>
                <w:sz w:val="26"/>
                <w:szCs w:val="26"/>
                <w:lang w:eastAsia="es-BO"/>
              </w:rPr>
              <w:fldChar w:fldCharType="end"/>
            </w:r>
            <w:r w:rsidRPr="000512B0">
              <w:rPr>
                <w:rFonts w:ascii="Georgia" w:eastAsia="Times New Roman" w:hAnsi="Georgia" w:cs="Arial"/>
                <w:color w:val="4B4B4B"/>
                <w:sz w:val="26"/>
                <w:szCs w:val="26"/>
                <w:lang w:eastAsia="es-BO"/>
              </w:rPr>
              <w:t>. El único que ha puesto en evidencia que las distintas investigaciones citadas para legitimar las familias con "dos mamás" o "dos papás" presentan problemas teórico-metodológicos y no afrontan la fundamental cuestión de la </w:t>
            </w:r>
            <w:hyperlink r:id="rId6" w:tgtFrame="_blank" w:history="1">
              <w:r w:rsidRPr="000512B0">
                <w:rPr>
                  <w:rFonts w:ascii="Georgia" w:eastAsia="Times New Roman" w:hAnsi="Georgia" w:cs="Arial"/>
                  <w:color w:val="0000FF"/>
                  <w:sz w:val="26"/>
                  <w:szCs w:val="26"/>
                  <w:u w:val="single"/>
                  <w:lang w:eastAsia="es-BO"/>
                </w:rPr>
                <w:t>generatividad</w:t>
              </w:r>
            </w:hyperlink>
            <w:r w:rsidRPr="000512B0">
              <w:rPr>
                <w:rFonts w:ascii="Georgia" w:eastAsia="Times New Roman" w:hAnsi="Georgia" w:cs="Arial"/>
                <w:color w:val="4B4B4B"/>
                <w:sz w:val="26"/>
                <w:szCs w:val="26"/>
                <w:lang w:eastAsia="es-BO"/>
              </w:rPr>
              <w:t>[</w:t>
            </w:r>
            <w:hyperlink r:id="rId7" w:anchor="!" w:tgtFrame="_blank" w:history="1">
              <w:r w:rsidRPr="000512B0">
                <w:rPr>
                  <w:rFonts w:ascii="Georgia" w:eastAsia="Times New Roman" w:hAnsi="Georgia" w:cs="Arial"/>
                  <w:color w:val="0000FF"/>
                  <w:sz w:val="26"/>
                  <w:szCs w:val="26"/>
                  <w:u w:val="single"/>
                  <w:lang w:eastAsia="es-BO"/>
                </w:rPr>
                <w:t>concepto</w:t>
              </w:r>
            </w:hyperlink>
            <w:r w:rsidRPr="000512B0">
              <w:rPr>
                <w:rFonts w:ascii="Georgia" w:eastAsia="Times New Roman" w:hAnsi="Georgia" w:cs="Arial"/>
                <w:color w:val="4B4B4B"/>
                <w:sz w:val="26"/>
                <w:szCs w:val="26"/>
                <w:lang w:eastAsia="es-BO"/>
              </w:rPr>
              <w:t> del psicoanalista </w:t>
            </w:r>
            <w:hyperlink r:id="rId8" w:tgtFrame="_blank" w:history="1">
              <w:r w:rsidRPr="000512B0">
                <w:rPr>
                  <w:rFonts w:ascii="Georgia" w:eastAsia="Times New Roman" w:hAnsi="Georgia" w:cs="Arial"/>
                  <w:color w:val="0000FF"/>
                  <w:sz w:val="26"/>
                  <w:szCs w:val="26"/>
                  <w:u w:val="single"/>
                  <w:lang w:eastAsia="es-BO"/>
                </w:rPr>
                <w:t>Erik Erikson</w:t>
              </w:r>
            </w:hyperlink>
            <w:r w:rsidRPr="000512B0">
              <w:rPr>
                <w:rFonts w:ascii="Georgia" w:eastAsia="Times New Roman" w:hAnsi="Georgia" w:cs="Arial"/>
                <w:color w:val="4B4B4B"/>
                <w:sz w:val="26"/>
                <w:szCs w:val="26"/>
                <w:lang w:eastAsia="es-BO"/>
              </w:rPr>
              <w:t> (1902-1994) para referirse a un comportamiento tendente a </w:t>
            </w:r>
            <w:hyperlink r:id="rId9" w:tgtFrame="_blank" w:history="1">
              <w:r w:rsidRPr="000512B0">
                <w:rPr>
                  <w:rFonts w:ascii="Georgia" w:eastAsia="Times New Roman" w:hAnsi="Georgia" w:cs="Arial"/>
                  <w:color w:val="0000FF"/>
                  <w:sz w:val="26"/>
                  <w:szCs w:val="26"/>
                  <w:u w:val="single"/>
                  <w:lang w:eastAsia="es-BO"/>
                </w:rPr>
                <w:t>transmitir a los hijos lo mejor para ellos sintiéndose parte de una cadena generacional</w:t>
              </w:r>
            </w:hyperlink>
            <w:r w:rsidRPr="000512B0">
              <w:rPr>
                <w:rFonts w:ascii="Georgia" w:eastAsia="Times New Roman" w:hAnsi="Georgia" w:cs="Arial"/>
                <w:color w:val="4B4B4B"/>
                <w:sz w:val="26"/>
                <w:szCs w:val="26"/>
                <w:lang w:eastAsia="es-BO"/>
              </w:rPr>
              <w:t>].</w:t>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t>Se trata de </w:t>
            </w:r>
            <w:hyperlink r:id="rId10" w:tgtFrame="_blank" w:history="1">
              <w:r w:rsidRPr="000512B0">
                <w:rPr>
                  <w:rFonts w:ascii="Georgia" w:eastAsia="Times New Roman" w:hAnsi="Georgia" w:cs="Arial"/>
                  <w:b/>
                  <w:bCs/>
                  <w:color w:val="0000FF"/>
                  <w:sz w:val="26"/>
                  <w:szCs w:val="26"/>
                  <w:u w:val="single"/>
                  <w:lang w:eastAsia="es-BO"/>
                </w:rPr>
                <w:t xml:space="preserve">Vittorio </w:t>
              </w:r>
              <w:proofErr w:type="spellStart"/>
              <w:r w:rsidRPr="000512B0">
                <w:rPr>
                  <w:rFonts w:ascii="Georgia" w:eastAsia="Times New Roman" w:hAnsi="Georgia" w:cs="Arial"/>
                  <w:b/>
                  <w:bCs/>
                  <w:color w:val="0000FF"/>
                  <w:sz w:val="26"/>
                  <w:szCs w:val="26"/>
                  <w:u w:val="single"/>
                  <w:lang w:eastAsia="es-BO"/>
                </w:rPr>
                <w:t>Cigoli</w:t>
              </w:r>
              <w:proofErr w:type="spellEnd"/>
            </w:hyperlink>
            <w:r w:rsidRPr="000512B0">
              <w:rPr>
                <w:rFonts w:ascii="Georgia" w:eastAsia="Times New Roman" w:hAnsi="Georgia" w:cs="Arial"/>
                <w:color w:val="4B4B4B"/>
                <w:sz w:val="26"/>
                <w:szCs w:val="26"/>
                <w:lang w:eastAsia="es-BO"/>
              </w:rPr>
              <w:t xml:space="preserve">, profesor emérito de Psicología Clínica en la </w:t>
            </w:r>
            <w:proofErr w:type="spellStart"/>
            <w:r w:rsidRPr="000512B0">
              <w:rPr>
                <w:rFonts w:ascii="Georgia" w:eastAsia="Times New Roman" w:hAnsi="Georgia" w:cs="Arial"/>
                <w:color w:val="4B4B4B"/>
                <w:sz w:val="26"/>
                <w:szCs w:val="26"/>
                <w:lang w:eastAsia="es-BO"/>
              </w:rPr>
              <w:t>Universdad</w:t>
            </w:r>
            <w:proofErr w:type="spellEnd"/>
            <w:r w:rsidRPr="000512B0">
              <w:rPr>
                <w:rFonts w:ascii="Georgia" w:eastAsia="Times New Roman" w:hAnsi="Georgia" w:cs="Arial"/>
                <w:color w:val="4B4B4B"/>
                <w:sz w:val="26"/>
                <w:szCs w:val="26"/>
                <w:lang w:eastAsia="es-BO"/>
              </w:rPr>
              <w:t xml:space="preserve"> Católica del Sacro </w:t>
            </w:r>
            <w:proofErr w:type="spellStart"/>
            <w:r w:rsidRPr="000512B0">
              <w:rPr>
                <w:rFonts w:ascii="Georgia" w:eastAsia="Times New Roman" w:hAnsi="Georgia" w:cs="Arial"/>
                <w:color w:val="4B4B4B"/>
                <w:sz w:val="26"/>
                <w:szCs w:val="26"/>
                <w:lang w:eastAsia="es-BO"/>
              </w:rPr>
              <w:t>Cuore</w:t>
            </w:r>
            <w:proofErr w:type="spellEnd"/>
            <w:r w:rsidRPr="000512B0">
              <w:rPr>
                <w:rFonts w:ascii="Georgia" w:eastAsia="Times New Roman" w:hAnsi="Georgia" w:cs="Arial"/>
                <w:color w:val="4B4B4B"/>
                <w:sz w:val="26"/>
                <w:szCs w:val="26"/>
                <w:lang w:eastAsia="es-BO"/>
              </w:rPr>
              <w:t xml:space="preserve"> y autor de varias publicaciones sobre psicología de la familia y la pareja.</w:t>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t>Su caso es emblemático porque demuestra cómo una ideología, fomentada por grupos de élite, consigue imponerse en la sociedad (de la psicología al resto de ciencias humanas, de la política a los medios de comunicación, los métodos son casi siempre los mismos) intentando </w:t>
            </w:r>
            <w:r w:rsidRPr="000512B0">
              <w:rPr>
                <w:rFonts w:ascii="Georgia" w:eastAsia="Times New Roman" w:hAnsi="Georgia" w:cs="Arial"/>
                <w:b/>
                <w:bCs/>
                <w:color w:val="4B4B4B"/>
                <w:sz w:val="26"/>
                <w:szCs w:val="26"/>
                <w:lang w:eastAsia="es-BO"/>
              </w:rPr>
              <w:t>aislar a quien piensa de modo distinto y anestesiando gradualmente a la opinión pública</w:t>
            </w:r>
            <w:r w:rsidRPr="000512B0">
              <w:rPr>
                <w:rFonts w:ascii="Georgia" w:eastAsia="Times New Roman" w:hAnsi="Georgia" w:cs="Arial"/>
                <w:color w:val="4B4B4B"/>
                <w:sz w:val="26"/>
                <w:szCs w:val="26"/>
                <w:lang w:eastAsia="es-BO"/>
              </w:rPr>
              <w:t xml:space="preserve"> para conseguir sus propios </w:t>
            </w:r>
            <w:r w:rsidRPr="000512B0">
              <w:rPr>
                <w:rFonts w:ascii="Georgia" w:eastAsia="Times New Roman" w:hAnsi="Georgia" w:cs="Arial"/>
                <w:color w:val="4B4B4B"/>
                <w:sz w:val="26"/>
                <w:szCs w:val="26"/>
                <w:lang w:eastAsia="es-BO"/>
              </w:rPr>
              <w:lastRenderedPageBreak/>
              <w:t>fines. </w:t>
            </w:r>
            <w:proofErr w:type="spellStart"/>
            <w:r w:rsidRPr="000512B0">
              <w:rPr>
                <w:rFonts w:ascii="Georgia" w:eastAsia="Times New Roman" w:hAnsi="Georgia" w:cs="Arial"/>
                <w:color w:val="4B4B4B"/>
                <w:sz w:val="26"/>
                <w:szCs w:val="26"/>
                <w:lang w:eastAsia="es-BO"/>
              </w:rPr>
              <w:t>Ermes</w:t>
            </w:r>
            <w:proofErr w:type="spellEnd"/>
            <w:r w:rsidRPr="000512B0">
              <w:rPr>
                <w:rFonts w:ascii="Georgia" w:eastAsia="Times New Roman" w:hAnsi="Georgia" w:cs="Arial"/>
                <w:color w:val="4B4B4B"/>
                <w:sz w:val="26"/>
                <w:szCs w:val="26"/>
                <w:lang w:eastAsia="es-BO"/>
              </w:rPr>
              <w:t xml:space="preserve"> </w:t>
            </w:r>
            <w:proofErr w:type="spellStart"/>
            <w:r w:rsidRPr="000512B0">
              <w:rPr>
                <w:rFonts w:ascii="Georgia" w:eastAsia="Times New Roman" w:hAnsi="Georgia" w:cs="Arial"/>
                <w:color w:val="4B4B4B"/>
                <w:sz w:val="26"/>
                <w:szCs w:val="26"/>
                <w:lang w:eastAsia="es-BO"/>
              </w:rPr>
              <w:t>Dovico</w:t>
            </w:r>
            <w:proofErr w:type="spellEnd"/>
            <w:r w:rsidRPr="000512B0">
              <w:rPr>
                <w:rFonts w:ascii="Georgia" w:eastAsia="Times New Roman" w:hAnsi="Georgia" w:cs="Arial"/>
                <w:color w:val="4B4B4B"/>
                <w:sz w:val="26"/>
                <w:szCs w:val="26"/>
                <w:lang w:eastAsia="es-BO"/>
              </w:rPr>
              <w:t xml:space="preserve"> le entrevistó para </w:t>
            </w:r>
            <w:hyperlink r:id="rId11" w:tgtFrame="_blank" w:history="1">
              <w:r w:rsidRPr="000512B0">
                <w:rPr>
                  <w:rFonts w:ascii="Georgia" w:eastAsia="Times New Roman" w:hAnsi="Georgia" w:cs="Arial"/>
                  <w:i/>
                  <w:iCs/>
                  <w:color w:val="0000FF"/>
                  <w:sz w:val="26"/>
                  <w:szCs w:val="26"/>
                  <w:u w:val="single"/>
                  <w:lang w:eastAsia="es-BO"/>
                </w:rPr>
                <w:t xml:space="preserve">La </w:t>
              </w:r>
              <w:proofErr w:type="spellStart"/>
              <w:r w:rsidRPr="000512B0">
                <w:rPr>
                  <w:rFonts w:ascii="Georgia" w:eastAsia="Times New Roman" w:hAnsi="Georgia" w:cs="Arial"/>
                  <w:i/>
                  <w:iCs/>
                  <w:color w:val="0000FF"/>
                  <w:sz w:val="26"/>
                  <w:szCs w:val="26"/>
                  <w:u w:val="single"/>
                  <w:lang w:eastAsia="es-BO"/>
                </w:rPr>
                <w:t>Nuova</w:t>
              </w:r>
              <w:proofErr w:type="spellEnd"/>
              <w:r w:rsidRPr="000512B0">
                <w:rPr>
                  <w:rFonts w:ascii="Georgia" w:eastAsia="Times New Roman" w:hAnsi="Georgia" w:cs="Arial"/>
                  <w:i/>
                  <w:iCs/>
                  <w:color w:val="0000FF"/>
                  <w:sz w:val="26"/>
                  <w:szCs w:val="26"/>
                  <w:u w:val="single"/>
                  <w:lang w:eastAsia="es-BO"/>
                </w:rPr>
                <w:t xml:space="preserve"> </w:t>
              </w:r>
              <w:proofErr w:type="spellStart"/>
              <w:r w:rsidRPr="000512B0">
                <w:rPr>
                  <w:rFonts w:ascii="Georgia" w:eastAsia="Times New Roman" w:hAnsi="Georgia" w:cs="Arial"/>
                  <w:i/>
                  <w:iCs/>
                  <w:color w:val="0000FF"/>
                  <w:sz w:val="26"/>
                  <w:szCs w:val="26"/>
                  <w:u w:val="single"/>
                  <w:lang w:eastAsia="es-BO"/>
                </w:rPr>
                <w:t>Bussola</w:t>
              </w:r>
              <w:proofErr w:type="spellEnd"/>
              <w:r w:rsidRPr="000512B0">
                <w:rPr>
                  <w:rFonts w:ascii="Georgia" w:eastAsia="Times New Roman" w:hAnsi="Georgia" w:cs="Arial"/>
                  <w:i/>
                  <w:iCs/>
                  <w:color w:val="0000FF"/>
                  <w:sz w:val="26"/>
                  <w:szCs w:val="26"/>
                  <w:u w:val="single"/>
                  <w:lang w:eastAsia="es-BO"/>
                </w:rPr>
                <w:t xml:space="preserve"> </w:t>
              </w:r>
              <w:proofErr w:type="spellStart"/>
              <w:r w:rsidRPr="000512B0">
                <w:rPr>
                  <w:rFonts w:ascii="Georgia" w:eastAsia="Times New Roman" w:hAnsi="Georgia" w:cs="Arial"/>
                  <w:i/>
                  <w:iCs/>
                  <w:color w:val="0000FF"/>
                  <w:sz w:val="26"/>
                  <w:szCs w:val="26"/>
                  <w:u w:val="single"/>
                  <w:lang w:eastAsia="es-BO"/>
                </w:rPr>
                <w:t>Quotidiana</w:t>
              </w:r>
              <w:proofErr w:type="spellEnd"/>
            </w:hyperlink>
            <w:r w:rsidRPr="000512B0">
              <w:rPr>
                <w:rFonts w:ascii="Georgia" w:eastAsia="Times New Roman" w:hAnsi="Georgia" w:cs="Arial"/>
                <w:color w:val="4B4B4B"/>
                <w:sz w:val="26"/>
                <w:szCs w:val="26"/>
                <w:lang w:eastAsia="es-BO"/>
              </w:rPr>
              <w:t>:</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bookmarkStart w:id="0" w:name="_GoBack"/>
            <w:r w:rsidRPr="000512B0">
              <w:rPr>
                <w:rFonts w:ascii="Georgia" w:eastAsia="Times New Roman" w:hAnsi="Georgia" w:cs="Arial"/>
                <w:noProof/>
                <w:color w:val="4B4B4B"/>
                <w:sz w:val="26"/>
                <w:szCs w:val="26"/>
                <w:lang w:eastAsia="es-BO"/>
              </w:rPr>
              <w:drawing>
                <wp:inline distT="0" distB="0" distL="0" distR="0">
                  <wp:extent cx="3657600" cy="2809240"/>
                  <wp:effectExtent l="0" t="0" r="0" b="0"/>
                  <wp:docPr id="1" name="Imagen 1" descr="http://www.religionenlibertad.com/imagenes/imagenesck4/images/vittorio_cigo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eligionenlibertad.com/imagenes/imagenesck4/images/vittorio_cigoli.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809240"/>
                          </a:xfrm>
                          <a:prstGeom prst="rect">
                            <a:avLst/>
                          </a:prstGeom>
                          <a:noFill/>
                          <a:ln>
                            <a:noFill/>
                          </a:ln>
                        </pic:spPr>
                      </pic:pic>
                    </a:graphicData>
                  </a:graphic>
                </wp:inline>
              </w:drawing>
            </w:r>
            <w:bookmarkEnd w:id="0"/>
            <w:r w:rsidRPr="000512B0">
              <w:rPr>
                <w:rFonts w:ascii="Georgia" w:eastAsia="Times New Roman" w:hAnsi="Georgia" w:cs="Arial"/>
                <w:color w:val="4B4B4B"/>
                <w:sz w:val="26"/>
                <w:szCs w:val="26"/>
                <w:lang w:eastAsia="es-BO"/>
              </w:rPr>
              <w:br/>
            </w:r>
            <w:r w:rsidRPr="000512B0">
              <w:rPr>
                <w:rFonts w:ascii="Georgia" w:eastAsia="Times New Roman" w:hAnsi="Georgia" w:cs="Arial"/>
                <w:i/>
                <w:iCs/>
                <w:color w:val="4B4B4B"/>
                <w:sz w:val="26"/>
                <w:szCs w:val="26"/>
                <w:lang w:eastAsia="es-BO"/>
              </w:rPr>
              <w:t xml:space="preserve">El profesor Vittorio </w:t>
            </w:r>
            <w:proofErr w:type="spellStart"/>
            <w:r w:rsidRPr="000512B0">
              <w:rPr>
                <w:rFonts w:ascii="Georgia" w:eastAsia="Times New Roman" w:hAnsi="Georgia" w:cs="Arial"/>
                <w:i/>
                <w:iCs/>
                <w:color w:val="4B4B4B"/>
                <w:sz w:val="26"/>
                <w:szCs w:val="26"/>
                <w:lang w:eastAsia="es-BO"/>
              </w:rPr>
              <w:t>Cigoli</w:t>
            </w:r>
            <w:proofErr w:type="spellEnd"/>
            <w:r w:rsidRPr="000512B0">
              <w:rPr>
                <w:rFonts w:ascii="Georgia" w:eastAsia="Times New Roman" w:hAnsi="Georgia" w:cs="Arial"/>
                <w:i/>
                <w:iCs/>
                <w:color w:val="4B4B4B"/>
                <w:sz w:val="26"/>
                <w:szCs w:val="26"/>
                <w:lang w:eastAsia="es-BO"/>
              </w:rPr>
              <w:t xml:space="preserve"> señala que la adaptación psicológica no es el criterio único para determinar la adecuación de la adopción por personas del mismo sexo.</w:t>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 xml:space="preserve">-Profesor </w:t>
            </w:r>
            <w:proofErr w:type="spellStart"/>
            <w:r w:rsidRPr="000512B0">
              <w:rPr>
                <w:rFonts w:ascii="Georgia" w:eastAsia="Times New Roman" w:hAnsi="Georgia" w:cs="Arial"/>
                <w:b/>
                <w:bCs/>
                <w:color w:val="001387"/>
                <w:sz w:val="26"/>
                <w:szCs w:val="26"/>
                <w:lang w:eastAsia="es-BO"/>
              </w:rPr>
              <w:t>Cigoli</w:t>
            </w:r>
            <w:proofErr w:type="spellEnd"/>
            <w:r w:rsidRPr="000512B0">
              <w:rPr>
                <w:rFonts w:ascii="Georgia" w:eastAsia="Times New Roman" w:hAnsi="Georgia" w:cs="Arial"/>
                <w:b/>
                <w:bCs/>
                <w:color w:val="001387"/>
                <w:sz w:val="26"/>
                <w:szCs w:val="26"/>
                <w:lang w:eastAsia="es-BO"/>
              </w:rPr>
              <w:t xml:space="preserve">, ¿puede explicarnos cómo se ha llegado a este bloque de opiniones a favor de la </w:t>
            </w:r>
            <w:proofErr w:type="spellStart"/>
            <w:r w:rsidRPr="000512B0">
              <w:rPr>
                <w:rFonts w:ascii="Georgia" w:eastAsia="Times New Roman" w:hAnsi="Georgia" w:cs="Arial"/>
                <w:b/>
                <w:bCs/>
                <w:color w:val="001387"/>
                <w:sz w:val="26"/>
                <w:szCs w:val="26"/>
                <w:lang w:eastAsia="es-BO"/>
              </w:rPr>
              <w:t>homoparentalidad</w:t>
            </w:r>
            <w:proofErr w:type="spellEnd"/>
            <w:r w:rsidRPr="000512B0">
              <w:rPr>
                <w:rFonts w:ascii="Georgia" w:eastAsia="Times New Roman" w:hAnsi="Georgia" w:cs="Arial"/>
                <w:b/>
                <w:bCs/>
                <w:color w:val="001387"/>
                <w:sz w:val="26"/>
                <w:szCs w:val="26"/>
                <w:lang w:eastAsia="es-BO"/>
              </w:rPr>
              <w:t xml:space="preserve"> y por qué es usted el único que subraya los riesgos para los hijos?</w:t>
            </w:r>
            <w:r w:rsidRPr="000512B0">
              <w:rPr>
                <w:rFonts w:ascii="Georgia" w:eastAsia="Times New Roman" w:hAnsi="Georgia" w:cs="Arial"/>
                <w:color w:val="4B4B4B"/>
                <w:sz w:val="26"/>
                <w:szCs w:val="26"/>
                <w:lang w:eastAsia="es-BO"/>
              </w:rPr>
              <w:br/>
              <w:t>-El</w:t>
            </w:r>
            <w:r w:rsidRPr="000512B0">
              <w:rPr>
                <w:rFonts w:ascii="Georgia" w:eastAsia="Times New Roman" w:hAnsi="Georgia" w:cs="Arial"/>
                <w:i/>
                <w:iCs/>
                <w:color w:val="4B4B4B"/>
                <w:sz w:val="26"/>
                <w:szCs w:val="26"/>
                <w:lang w:eastAsia="es-BO"/>
              </w:rPr>
              <w:t> </w:t>
            </w:r>
            <w:proofErr w:type="spellStart"/>
            <w:r w:rsidRPr="000512B0">
              <w:rPr>
                <w:rFonts w:ascii="Georgia" w:eastAsia="Times New Roman" w:hAnsi="Georgia" w:cs="Arial"/>
                <w:i/>
                <w:iCs/>
                <w:color w:val="4B4B4B"/>
                <w:sz w:val="26"/>
                <w:szCs w:val="26"/>
                <w:lang w:eastAsia="es-BO"/>
              </w:rPr>
              <w:t>Giornale</w:t>
            </w:r>
            <w:proofErr w:type="spellEnd"/>
            <w:r w:rsidRPr="000512B0">
              <w:rPr>
                <w:rFonts w:ascii="Georgia" w:eastAsia="Times New Roman" w:hAnsi="Georgia" w:cs="Arial"/>
                <w:i/>
                <w:iCs/>
                <w:color w:val="4B4B4B"/>
                <w:sz w:val="26"/>
                <w:szCs w:val="26"/>
                <w:lang w:eastAsia="es-BO"/>
              </w:rPr>
              <w:t xml:space="preserve"> italiano di </w:t>
            </w:r>
            <w:proofErr w:type="spellStart"/>
            <w:r w:rsidRPr="000512B0">
              <w:rPr>
                <w:rFonts w:ascii="Georgia" w:eastAsia="Times New Roman" w:hAnsi="Georgia" w:cs="Arial"/>
                <w:i/>
                <w:iCs/>
                <w:color w:val="4B4B4B"/>
                <w:sz w:val="26"/>
                <w:szCs w:val="26"/>
                <w:lang w:eastAsia="es-BO"/>
              </w:rPr>
              <w:t>psicologia</w:t>
            </w:r>
            <w:proofErr w:type="spellEnd"/>
            <w:r w:rsidRPr="000512B0">
              <w:rPr>
                <w:rFonts w:ascii="Georgia" w:eastAsia="Times New Roman" w:hAnsi="Georgia" w:cs="Arial"/>
                <w:color w:val="4B4B4B"/>
                <w:sz w:val="26"/>
                <w:szCs w:val="26"/>
                <w:lang w:eastAsia="es-BO"/>
              </w:rPr>
              <w:t xml:space="preserve"> afronta siempre temáticas concretas y, en este caso, la dirección decidió confiar el tema de la </w:t>
            </w:r>
            <w:proofErr w:type="spellStart"/>
            <w:r w:rsidRPr="000512B0">
              <w:rPr>
                <w:rFonts w:ascii="Georgia" w:eastAsia="Times New Roman" w:hAnsi="Georgia" w:cs="Arial"/>
                <w:color w:val="4B4B4B"/>
                <w:sz w:val="26"/>
                <w:szCs w:val="26"/>
                <w:lang w:eastAsia="es-BO"/>
              </w:rPr>
              <w:t>homoparentalidad</w:t>
            </w:r>
            <w:proofErr w:type="spellEnd"/>
            <w:r w:rsidRPr="000512B0">
              <w:rPr>
                <w:rFonts w:ascii="Georgia" w:eastAsia="Times New Roman" w:hAnsi="Georgia" w:cs="Arial"/>
                <w:color w:val="4B4B4B"/>
                <w:sz w:val="26"/>
                <w:szCs w:val="26"/>
                <w:lang w:eastAsia="es-BO"/>
              </w:rPr>
              <w:t xml:space="preserve"> al profesor </w:t>
            </w:r>
            <w:r w:rsidRPr="000512B0">
              <w:rPr>
                <w:rFonts w:ascii="Georgia" w:eastAsia="Times New Roman" w:hAnsi="Georgia" w:cs="Arial"/>
                <w:b/>
                <w:bCs/>
                <w:color w:val="4B4B4B"/>
                <w:sz w:val="26"/>
                <w:szCs w:val="26"/>
                <w:lang w:eastAsia="es-BO"/>
              </w:rPr>
              <w:t xml:space="preserve">Vittorio </w:t>
            </w:r>
            <w:proofErr w:type="spellStart"/>
            <w:r w:rsidRPr="000512B0">
              <w:rPr>
                <w:rFonts w:ascii="Georgia" w:eastAsia="Times New Roman" w:hAnsi="Georgia" w:cs="Arial"/>
                <w:b/>
                <w:bCs/>
                <w:color w:val="4B4B4B"/>
                <w:sz w:val="26"/>
                <w:szCs w:val="26"/>
                <w:lang w:eastAsia="es-BO"/>
              </w:rPr>
              <w:t>Lingiardi</w:t>
            </w:r>
            <w:proofErr w:type="spellEnd"/>
            <w:r w:rsidRPr="000512B0">
              <w:rPr>
                <w:rFonts w:ascii="Georgia" w:eastAsia="Times New Roman" w:hAnsi="Georgia" w:cs="Arial"/>
                <w:color w:val="4B4B4B"/>
                <w:sz w:val="26"/>
                <w:szCs w:val="26"/>
                <w:lang w:eastAsia="es-BO"/>
              </w:rPr>
              <w:t>, que se ocupa de este tema desde hace años, ayudado por un compañero de profesión más joven, </w:t>
            </w:r>
            <w:r w:rsidRPr="000512B0">
              <w:rPr>
                <w:rFonts w:ascii="Georgia" w:eastAsia="Times New Roman" w:hAnsi="Georgia" w:cs="Arial"/>
                <w:b/>
                <w:bCs/>
                <w:color w:val="4B4B4B"/>
                <w:sz w:val="26"/>
                <w:szCs w:val="26"/>
                <w:lang w:eastAsia="es-BO"/>
              </w:rPr>
              <w:t xml:space="preserve">Nicola </w:t>
            </w:r>
            <w:proofErr w:type="spellStart"/>
            <w:r w:rsidRPr="000512B0">
              <w:rPr>
                <w:rFonts w:ascii="Georgia" w:eastAsia="Times New Roman" w:hAnsi="Georgia" w:cs="Arial"/>
                <w:b/>
                <w:bCs/>
                <w:color w:val="4B4B4B"/>
                <w:sz w:val="26"/>
                <w:szCs w:val="26"/>
                <w:lang w:eastAsia="es-BO"/>
              </w:rPr>
              <w:t>Carone</w:t>
            </w:r>
            <w:proofErr w:type="spellEnd"/>
            <w:r w:rsidRPr="000512B0">
              <w:rPr>
                <w:rFonts w:ascii="Georgia" w:eastAsia="Times New Roman" w:hAnsi="Georgia" w:cs="Arial"/>
                <w:color w:val="4B4B4B"/>
                <w:sz w:val="26"/>
                <w:szCs w:val="26"/>
                <w:lang w:eastAsia="es-BO"/>
              </w:rPr>
              <w:t>. Estos responsables se ponen en contacto, normalmente, con un determinado número de científicos e investigadores para que escriban una contribución, mientras otros, como es mi caso, son contactados por la dirección de la publicación, que me preguntó si estaba dispuesto a participar. En su artículo de conclusión del estudio, los autores han hecho el cálculo de los comentarios para decir que estos "concuerdan al considerar que el género y la orientación sexual de los padres no son, de por sí, factores de riesgo para la estabilidad y el bienestar psicológico de los hijos".</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-Todos los comentarios concordaban, menos el suyo.</w:t>
            </w:r>
            <w:r w:rsidRPr="000512B0">
              <w:rPr>
                <w:rFonts w:ascii="Georgia" w:eastAsia="Times New Roman" w:hAnsi="Georgia" w:cs="Arial"/>
                <w:color w:val="4B4B4B"/>
                <w:sz w:val="26"/>
                <w:szCs w:val="26"/>
                <w:lang w:eastAsia="es-BO"/>
              </w:rPr>
              <w:br/>
              <w:t>-Sí, y en sus conclusiones los autores dedicaron mucho espacio para replicar mi contribución. Creo que al hacerlo </w:t>
            </w:r>
            <w:r w:rsidRPr="000512B0">
              <w:rPr>
                <w:rFonts w:ascii="Georgia" w:eastAsia="Times New Roman" w:hAnsi="Georgia" w:cs="Arial"/>
                <w:b/>
                <w:bCs/>
                <w:color w:val="4B4B4B"/>
                <w:sz w:val="26"/>
                <w:szCs w:val="26"/>
                <w:lang w:eastAsia="es-BO"/>
              </w:rPr>
              <w:t xml:space="preserve">han instrumentalizado la publicación con </w:t>
            </w:r>
            <w:r w:rsidRPr="000512B0">
              <w:rPr>
                <w:rFonts w:ascii="Georgia" w:eastAsia="Times New Roman" w:hAnsi="Georgia" w:cs="Arial"/>
                <w:b/>
                <w:bCs/>
                <w:color w:val="4B4B4B"/>
                <w:sz w:val="26"/>
                <w:szCs w:val="26"/>
                <w:lang w:eastAsia="es-BO"/>
              </w:rPr>
              <w:lastRenderedPageBreak/>
              <w:t>un fin ideológico</w:t>
            </w:r>
            <w:r w:rsidRPr="000512B0">
              <w:rPr>
                <w:rFonts w:ascii="Georgia" w:eastAsia="Times New Roman" w:hAnsi="Georgia" w:cs="Arial"/>
                <w:color w:val="4B4B4B"/>
                <w:sz w:val="26"/>
                <w:szCs w:val="26"/>
                <w:lang w:eastAsia="es-BO"/>
              </w:rPr>
              <w:t>. Ahora bien, yo investigo desde hace cuarenta años y creo que estoy en mi derecho de expresar mi pensamiento sobre el tema de las relaciones familiares sin que se me tache de tener prejuicios. Pero los autores decidieron hacer una especie de plebiscito y no creo que los otros compañeros de profesión se sientan felices de haber sido homologados de esta  manera.</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 xml:space="preserve">-Los autores, para corroborar sus tesis sobre </w:t>
            </w:r>
            <w:proofErr w:type="spellStart"/>
            <w:r w:rsidRPr="000512B0">
              <w:rPr>
                <w:rFonts w:ascii="Georgia" w:eastAsia="Times New Roman" w:hAnsi="Georgia" w:cs="Arial"/>
                <w:b/>
                <w:bCs/>
                <w:color w:val="001387"/>
                <w:sz w:val="26"/>
                <w:szCs w:val="26"/>
                <w:lang w:eastAsia="es-BO"/>
              </w:rPr>
              <w:t>homoparentalidad</w:t>
            </w:r>
            <w:proofErr w:type="spellEnd"/>
            <w:r w:rsidRPr="000512B0">
              <w:rPr>
                <w:rFonts w:ascii="Georgia" w:eastAsia="Times New Roman" w:hAnsi="Georgia" w:cs="Arial"/>
                <w:b/>
                <w:bCs/>
                <w:color w:val="001387"/>
                <w:sz w:val="26"/>
                <w:szCs w:val="26"/>
                <w:lang w:eastAsia="es-BO"/>
              </w:rPr>
              <w:t>, citan distintas investigaciones, de las que usted en cambio resalta las carencias metodológicas.</w:t>
            </w:r>
            <w:r w:rsidRPr="000512B0">
              <w:rPr>
                <w:rFonts w:ascii="Georgia" w:eastAsia="Times New Roman" w:hAnsi="Georgia" w:cs="Arial"/>
                <w:color w:val="4B4B4B"/>
                <w:sz w:val="26"/>
                <w:szCs w:val="26"/>
                <w:lang w:eastAsia="es-BO"/>
              </w:rPr>
              <w:br/>
              <w:t>-Una buena parte de estas investigaciones han sido </w:t>
            </w:r>
            <w:r w:rsidRPr="000512B0">
              <w:rPr>
                <w:rFonts w:ascii="Georgia" w:eastAsia="Times New Roman" w:hAnsi="Georgia" w:cs="Arial"/>
                <w:b/>
                <w:bCs/>
                <w:color w:val="4B4B4B"/>
                <w:sz w:val="26"/>
                <w:szCs w:val="26"/>
                <w:lang w:eastAsia="es-BO"/>
              </w:rPr>
              <w:t>dirigidas por personas e investigadores homosexuales</w:t>
            </w:r>
            <w:r w:rsidRPr="000512B0">
              <w:rPr>
                <w:rFonts w:ascii="Georgia" w:eastAsia="Times New Roman" w:hAnsi="Georgia" w:cs="Arial"/>
                <w:color w:val="4B4B4B"/>
                <w:sz w:val="26"/>
                <w:szCs w:val="26"/>
                <w:lang w:eastAsia="es-BO"/>
              </w:rPr>
              <w:t xml:space="preserve">, algunos famosos. La </w:t>
            </w:r>
            <w:proofErr w:type="spellStart"/>
            <w:r w:rsidRPr="000512B0">
              <w:rPr>
                <w:rFonts w:ascii="Georgia" w:eastAsia="Times New Roman" w:hAnsi="Georgia" w:cs="Arial"/>
                <w:color w:val="4B4B4B"/>
                <w:sz w:val="26"/>
                <w:szCs w:val="26"/>
                <w:lang w:eastAsia="es-BO"/>
              </w:rPr>
              <w:t>homoparentalidad</w:t>
            </w:r>
            <w:proofErr w:type="spellEnd"/>
            <w:r w:rsidRPr="000512B0">
              <w:rPr>
                <w:rFonts w:ascii="Georgia" w:eastAsia="Times New Roman" w:hAnsi="Georgia" w:cs="Arial"/>
                <w:color w:val="4B4B4B"/>
                <w:sz w:val="26"/>
                <w:szCs w:val="26"/>
                <w:lang w:eastAsia="es-BO"/>
              </w:rPr>
              <w:t xml:space="preserve"> se ha convertido en </w:t>
            </w:r>
            <w:proofErr w:type="gramStart"/>
            <w:r w:rsidRPr="000512B0">
              <w:rPr>
                <w:rFonts w:ascii="Georgia" w:eastAsia="Times New Roman" w:hAnsi="Georgia" w:cs="Arial"/>
                <w:color w:val="4B4B4B"/>
                <w:sz w:val="26"/>
                <w:szCs w:val="26"/>
                <w:lang w:eastAsia="es-BO"/>
              </w:rPr>
              <w:t>un</w:t>
            </w:r>
            <w:proofErr w:type="gramEnd"/>
            <w:r w:rsidRPr="000512B0">
              <w:rPr>
                <w:rFonts w:ascii="Georgia" w:eastAsia="Times New Roman" w:hAnsi="Georgia" w:cs="Arial"/>
                <w:color w:val="4B4B4B"/>
                <w:sz w:val="26"/>
                <w:szCs w:val="26"/>
                <w:lang w:eastAsia="es-BO"/>
              </w:rPr>
              <w:t xml:space="preserve"> zona prácticamente reservada. De hecho, casi toda la investigación está centrada </w:t>
            </w:r>
            <w:proofErr w:type="spellStart"/>
            <w:r w:rsidRPr="000512B0">
              <w:rPr>
                <w:rFonts w:ascii="Georgia" w:eastAsia="Times New Roman" w:hAnsi="Georgia" w:cs="Arial"/>
                <w:color w:val="4B4B4B"/>
                <w:sz w:val="26"/>
                <w:szCs w:val="26"/>
                <w:lang w:eastAsia="es-BO"/>
              </w:rPr>
              <w:t>en</w:t>
            </w:r>
            <w:r w:rsidRPr="000512B0">
              <w:rPr>
                <w:rFonts w:ascii="Georgia" w:eastAsia="Times New Roman" w:hAnsi="Georgia" w:cs="Arial"/>
                <w:b/>
                <w:bCs/>
                <w:color w:val="4B4B4B"/>
                <w:sz w:val="26"/>
                <w:szCs w:val="26"/>
                <w:lang w:eastAsia="es-BO"/>
              </w:rPr>
              <w:t>personas</w:t>
            </w:r>
            <w:proofErr w:type="spellEnd"/>
            <w:r w:rsidRPr="000512B0">
              <w:rPr>
                <w:rFonts w:ascii="Georgia" w:eastAsia="Times New Roman" w:hAnsi="Georgia" w:cs="Arial"/>
                <w:b/>
                <w:bCs/>
                <w:color w:val="4B4B4B"/>
                <w:sz w:val="26"/>
                <w:szCs w:val="26"/>
                <w:lang w:eastAsia="es-BO"/>
              </w:rPr>
              <w:t xml:space="preserve"> de raza blanca, alto nivel económico y buena inclusión social</w:t>
            </w:r>
            <w:r w:rsidRPr="000512B0">
              <w:rPr>
                <w:rFonts w:ascii="Georgia" w:eastAsia="Times New Roman" w:hAnsi="Georgia" w:cs="Arial"/>
                <w:color w:val="4B4B4B"/>
                <w:sz w:val="26"/>
                <w:szCs w:val="26"/>
                <w:lang w:eastAsia="es-BO"/>
              </w:rPr>
              <w:t>. Los autores usan a menudo el tema de la discriminación, del estigma, pero en realidad detrás hay </w:t>
            </w:r>
            <w:proofErr w:type="spellStart"/>
            <w:r w:rsidRPr="000512B0">
              <w:rPr>
                <w:rFonts w:ascii="Georgia" w:eastAsia="Times New Roman" w:hAnsi="Georgia" w:cs="Arial"/>
                <w:i/>
                <w:iCs/>
                <w:color w:val="4B4B4B"/>
                <w:sz w:val="26"/>
                <w:szCs w:val="26"/>
                <w:lang w:eastAsia="es-BO"/>
              </w:rPr>
              <w:t>lobbies</w:t>
            </w:r>
            <w:r w:rsidRPr="000512B0">
              <w:rPr>
                <w:rFonts w:ascii="Georgia" w:eastAsia="Times New Roman" w:hAnsi="Georgia" w:cs="Arial"/>
                <w:color w:val="4B4B4B"/>
                <w:sz w:val="26"/>
                <w:szCs w:val="26"/>
                <w:lang w:eastAsia="es-BO"/>
              </w:rPr>
              <w:t>importantes</w:t>
            </w:r>
            <w:proofErr w:type="spellEnd"/>
            <w:r w:rsidRPr="000512B0">
              <w:rPr>
                <w:rFonts w:ascii="Georgia" w:eastAsia="Times New Roman" w:hAnsi="Georgia" w:cs="Arial"/>
                <w:color w:val="4B4B4B"/>
                <w:sz w:val="26"/>
                <w:szCs w:val="26"/>
                <w:lang w:eastAsia="es-BO"/>
              </w:rPr>
              <w:t xml:space="preserve"> como el lobby LGBT y becas de investigación que se dedican a esto.</w:t>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r>
            <w:r w:rsidRPr="000512B0">
              <w:rPr>
                <w:rFonts w:ascii="Georgia" w:eastAsia="Times New Roman" w:hAnsi="Georgia" w:cs="Arial"/>
                <w:i/>
                <w:iCs/>
                <w:color w:val="4B4B4B"/>
                <w:sz w:val="26"/>
                <w:szCs w:val="26"/>
                <w:lang w:eastAsia="es-BO"/>
              </w:rPr>
              <w:t>Material de campaña de los defensores de la familia para el referéndum eslovaco del 7 de febrero de 2015 sobre el matrimonio gay, el que un 90% de votantes se mostró en contra, aunque el resultado no fue vinculante por la baja participación (21,40%, frente al 50% necesario). El vídeo destaca un punto capital: el interés del menor en casos de adopción.</w:t>
            </w:r>
            <w:r w:rsidRPr="000512B0">
              <w:rPr>
                <w:rFonts w:ascii="Georgia" w:eastAsia="Times New Roman" w:hAnsi="Georgia" w:cs="Arial"/>
                <w:color w:val="4B4B4B"/>
                <w:sz w:val="26"/>
                <w:szCs w:val="26"/>
                <w:lang w:eastAsia="es-BO"/>
              </w:rPr>
              <w:br/>
            </w:r>
            <w:r w:rsidRPr="000512B0">
              <w:rPr>
                <w:rFonts w:ascii="Georgia" w:eastAsia="Times New Roman" w:hAnsi="Georgia" w:cs="Arial"/>
                <w:color w:val="4B4B4B"/>
                <w:sz w:val="26"/>
                <w:szCs w:val="26"/>
                <w:lang w:eastAsia="es-BO"/>
              </w:rPr>
              <w:br/>
              <w:t> </w:t>
            </w:r>
            <w:r w:rsidRPr="000512B0">
              <w:rPr>
                <w:rFonts w:ascii="Georgia" w:eastAsia="Times New Roman" w:hAnsi="Georgia" w:cs="Arial"/>
                <w:b/>
                <w:bCs/>
                <w:color w:val="001387"/>
                <w:sz w:val="26"/>
                <w:szCs w:val="26"/>
                <w:lang w:eastAsia="es-BO"/>
              </w:rPr>
              <w:t>-Además de los problemas metodológicos, hay otros problemas relacionados con la investigación psicológica sobre estos temas, ¿no?</w:t>
            </w:r>
            <w:r w:rsidRPr="000512B0">
              <w:rPr>
                <w:rFonts w:ascii="Georgia" w:eastAsia="Times New Roman" w:hAnsi="Georgia" w:cs="Arial"/>
                <w:color w:val="4B4B4B"/>
                <w:sz w:val="26"/>
                <w:szCs w:val="26"/>
                <w:lang w:eastAsia="es-BO"/>
              </w:rPr>
              <w:br/>
              <w:t>-Es verdad, el problema está en lo que podemos decir como psicólogos: es la primera vez que la investigación psicológica es llamada en causa para dirimir </w:t>
            </w:r>
            <w:r w:rsidRPr="000512B0">
              <w:rPr>
                <w:rFonts w:ascii="Georgia" w:eastAsia="Times New Roman" w:hAnsi="Georgia" w:cs="Arial"/>
                <w:b/>
                <w:bCs/>
                <w:color w:val="4B4B4B"/>
                <w:sz w:val="26"/>
                <w:szCs w:val="26"/>
                <w:lang w:eastAsia="es-BO"/>
              </w:rPr>
              <w:t>cuestiones que no son meramente psicológicas</w:t>
            </w:r>
            <w:r w:rsidRPr="000512B0">
              <w:rPr>
                <w:rFonts w:ascii="Georgia" w:eastAsia="Times New Roman" w:hAnsi="Georgia" w:cs="Arial"/>
                <w:color w:val="4B4B4B"/>
                <w:sz w:val="26"/>
                <w:szCs w:val="26"/>
                <w:lang w:eastAsia="es-BO"/>
              </w:rPr>
              <w:t xml:space="preserve">. Porque cuando se habla de familia y generatividad, surgen necesariamente cuestiones de carácter antropológico, ético y filosófico. Pedir a la psicología que dé respuestas definitivas es instrumentalizarla. Las investigaciones psicológicas que apoyan la  </w:t>
            </w:r>
            <w:proofErr w:type="spellStart"/>
            <w:r w:rsidRPr="000512B0">
              <w:rPr>
                <w:rFonts w:ascii="Georgia" w:eastAsia="Times New Roman" w:hAnsi="Georgia" w:cs="Arial"/>
                <w:color w:val="4B4B4B"/>
                <w:sz w:val="26"/>
                <w:szCs w:val="26"/>
                <w:lang w:eastAsia="es-BO"/>
              </w:rPr>
              <w:t>homoparentalidad</w:t>
            </w:r>
            <w:proofErr w:type="spellEnd"/>
            <w:r w:rsidRPr="000512B0">
              <w:rPr>
                <w:rFonts w:ascii="Georgia" w:eastAsia="Times New Roman" w:hAnsi="Georgia" w:cs="Arial"/>
                <w:color w:val="4B4B4B"/>
                <w:sz w:val="26"/>
                <w:szCs w:val="26"/>
                <w:lang w:eastAsia="es-BO"/>
              </w:rPr>
              <w:t xml:space="preserve"> pueden decir algo sólo en el ámbito de </w:t>
            </w:r>
            <w:proofErr w:type="spellStart"/>
            <w:r w:rsidRPr="000512B0">
              <w:rPr>
                <w:rFonts w:ascii="Georgia" w:eastAsia="Times New Roman" w:hAnsi="Georgia" w:cs="Arial"/>
                <w:color w:val="4B4B4B"/>
                <w:sz w:val="26"/>
                <w:szCs w:val="26"/>
                <w:lang w:eastAsia="es-BO"/>
              </w:rPr>
              <w:t>un</w:t>
            </w:r>
            <w:r w:rsidRPr="000512B0">
              <w:rPr>
                <w:rFonts w:ascii="Georgia" w:eastAsia="Times New Roman" w:hAnsi="Georgia" w:cs="Arial"/>
                <w:b/>
                <w:bCs/>
                <w:color w:val="4B4B4B"/>
                <w:sz w:val="26"/>
                <w:szCs w:val="26"/>
                <w:lang w:eastAsia="es-BO"/>
              </w:rPr>
              <w:t>marco</w:t>
            </w:r>
            <w:proofErr w:type="spellEnd"/>
            <w:r w:rsidRPr="000512B0">
              <w:rPr>
                <w:rFonts w:ascii="Georgia" w:eastAsia="Times New Roman" w:hAnsi="Georgia" w:cs="Arial"/>
                <w:b/>
                <w:bCs/>
                <w:color w:val="4B4B4B"/>
                <w:sz w:val="26"/>
                <w:szCs w:val="26"/>
                <w:lang w:eastAsia="es-BO"/>
              </w:rPr>
              <w:t xml:space="preserve"> cognitivo-comportamental</w:t>
            </w:r>
            <w:r w:rsidRPr="000512B0">
              <w:rPr>
                <w:rFonts w:ascii="Georgia" w:eastAsia="Times New Roman" w:hAnsi="Georgia" w:cs="Arial"/>
                <w:color w:val="4B4B4B"/>
                <w:sz w:val="26"/>
                <w:szCs w:val="26"/>
                <w:lang w:eastAsia="es-BO"/>
              </w:rPr>
              <w:t xml:space="preserve">, en el que los aspectos considerados son la adaptación y la </w:t>
            </w:r>
            <w:r w:rsidRPr="000512B0">
              <w:rPr>
                <w:rFonts w:ascii="Georgia" w:eastAsia="Times New Roman" w:hAnsi="Georgia" w:cs="Arial"/>
                <w:color w:val="4B4B4B"/>
                <w:sz w:val="26"/>
                <w:szCs w:val="26"/>
                <w:lang w:eastAsia="es-BO"/>
              </w:rPr>
              <w:lastRenderedPageBreak/>
              <w:t>calidad de la relación. Esta calidad de la relación se valora en base a la percepción que tienen el progenitor o el niño, es decir, de ninguna manera estas investigaciones estudian la relación en vivo y no pueden responder a preguntas fundamentales como las relacionadas con </w:t>
            </w:r>
            <w:r w:rsidRPr="000512B0">
              <w:rPr>
                <w:rFonts w:ascii="Georgia" w:eastAsia="Times New Roman" w:hAnsi="Georgia" w:cs="Arial"/>
                <w:b/>
                <w:bCs/>
                <w:color w:val="4B4B4B"/>
                <w:sz w:val="26"/>
                <w:szCs w:val="26"/>
                <w:lang w:eastAsia="es-BO"/>
              </w:rPr>
              <w:t>la concepción, las relaciones generacionales, las organizaciones familiares, la relación entre géneros</w:t>
            </w:r>
            <w:r w:rsidRPr="000512B0">
              <w:rPr>
                <w:rFonts w:ascii="Georgia" w:eastAsia="Times New Roman" w:hAnsi="Georgia" w:cs="Arial"/>
                <w:color w:val="4B4B4B"/>
                <w:sz w:val="26"/>
                <w:szCs w:val="26"/>
                <w:lang w:eastAsia="es-BO"/>
              </w:rPr>
              <w:t> que es, desde siempre, un factor de riesgo, pero también de fundamental oportunidad.</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-En resumen, son investigaciones que toman en consideración aspectos muy parciales.</w:t>
            </w:r>
            <w:r w:rsidRPr="000512B0">
              <w:rPr>
                <w:rFonts w:ascii="Georgia" w:eastAsia="Times New Roman" w:hAnsi="Georgia" w:cs="Arial"/>
                <w:color w:val="4B4B4B"/>
                <w:sz w:val="26"/>
                <w:szCs w:val="26"/>
                <w:lang w:eastAsia="es-BO"/>
              </w:rPr>
              <w:br/>
              <w:t>-Exacto. Esta tipología de investigaciones da algunos resultados, pero tiene también sus límites y </w:t>
            </w:r>
            <w:r w:rsidRPr="000512B0">
              <w:rPr>
                <w:rFonts w:ascii="Georgia" w:eastAsia="Times New Roman" w:hAnsi="Georgia" w:cs="Arial"/>
                <w:b/>
                <w:bCs/>
                <w:color w:val="4B4B4B"/>
                <w:sz w:val="26"/>
                <w:szCs w:val="26"/>
                <w:lang w:eastAsia="es-BO"/>
              </w:rPr>
              <w:t>no puede ser considerada como científica en sí misma</w:t>
            </w:r>
            <w:r w:rsidRPr="000512B0">
              <w:rPr>
                <w:rFonts w:ascii="Georgia" w:eastAsia="Times New Roman" w:hAnsi="Georgia" w:cs="Arial"/>
                <w:color w:val="4B4B4B"/>
                <w:sz w:val="26"/>
                <w:szCs w:val="26"/>
                <w:lang w:eastAsia="es-BO"/>
              </w:rPr>
              <w:t>. El punto está precisamente aquí: cuando alguien levanta una duda sobre lo problemático de estas familias modernas, es inmediatamente atacado.</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-En su contribución a la revista usted ha puesto en evidencia la importancia de la generatividad y de su diferencia con la educación.</w:t>
            </w:r>
            <w:r w:rsidRPr="000512B0">
              <w:rPr>
                <w:rFonts w:ascii="Georgia" w:eastAsia="Times New Roman" w:hAnsi="Georgia" w:cs="Arial"/>
                <w:color w:val="4B4B4B"/>
                <w:sz w:val="26"/>
                <w:szCs w:val="26"/>
                <w:lang w:eastAsia="es-BO"/>
              </w:rPr>
              <w:br/>
              <w:t xml:space="preserve">-Sí, hay diferencia entre los aspectos educativos, que son especie-específicos en el sentido de que la especie humana se distingue porque es capaz de educar, y los aspectos generativos, que en cambio son una especificidad de las relaciones familiares. </w:t>
            </w:r>
            <w:proofErr w:type="spellStart"/>
            <w:r w:rsidRPr="000512B0">
              <w:rPr>
                <w:rFonts w:ascii="Georgia" w:eastAsia="Times New Roman" w:hAnsi="Georgia" w:cs="Arial"/>
                <w:color w:val="4B4B4B"/>
                <w:sz w:val="26"/>
                <w:szCs w:val="26"/>
                <w:lang w:eastAsia="es-BO"/>
              </w:rPr>
              <w:t>La</w:t>
            </w:r>
            <w:hyperlink r:id="rId13" w:tgtFrame="_blank" w:history="1">
              <w:r w:rsidRPr="000512B0">
                <w:rPr>
                  <w:rFonts w:ascii="Georgia" w:eastAsia="Times New Roman" w:hAnsi="Georgia" w:cs="Arial"/>
                  <w:color w:val="0000FF"/>
                  <w:sz w:val="26"/>
                  <w:szCs w:val="26"/>
                  <w:u w:val="single"/>
                  <w:lang w:eastAsia="es-BO"/>
                </w:rPr>
                <w:t>generatividad</w:t>
              </w:r>
              <w:proofErr w:type="spellEnd"/>
            </w:hyperlink>
            <w:r w:rsidRPr="000512B0">
              <w:rPr>
                <w:rFonts w:ascii="Georgia" w:eastAsia="Times New Roman" w:hAnsi="Georgia" w:cs="Arial"/>
                <w:color w:val="4B4B4B"/>
                <w:sz w:val="26"/>
                <w:szCs w:val="26"/>
                <w:lang w:eastAsia="es-BO"/>
              </w:rPr>
              <w:t> está necesariamente vinculada a la diferencia sexual: por consiguiente, la homologación de los sexos constituye un problema. </w:t>
            </w:r>
            <w:r w:rsidRPr="000512B0">
              <w:rPr>
                <w:rFonts w:ascii="Georgia" w:eastAsia="Times New Roman" w:hAnsi="Georgia" w:cs="Arial"/>
                <w:b/>
                <w:bCs/>
                <w:color w:val="4B4B4B"/>
                <w:sz w:val="26"/>
                <w:szCs w:val="26"/>
                <w:lang w:eastAsia="es-BO"/>
              </w:rPr>
              <w:t>La generatividad, de hecho, nos dice muchísimo de la relación entre las generaciones</w:t>
            </w:r>
            <w:r w:rsidRPr="000512B0">
              <w:rPr>
                <w:rFonts w:ascii="Georgia" w:eastAsia="Times New Roman" w:hAnsi="Georgia" w:cs="Arial"/>
                <w:color w:val="4B4B4B"/>
                <w:sz w:val="26"/>
                <w:szCs w:val="26"/>
                <w:lang w:eastAsia="es-BO"/>
              </w:rPr>
              <w:t> y sería reducirla en extremo considerarla sólo como relación progenitor-hijo, porque </w:t>
            </w:r>
            <w:r w:rsidRPr="000512B0">
              <w:rPr>
                <w:rFonts w:ascii="Georgia" w:eastAsia="Times New Roman" w:hAnsi="Georgia" w:cs="Arial"/>
                <w:b/>
                <w:bCs/>
                <w:color w:val="4B4B4B"/>
                <w:sz w:val="26"/>
                <w:szCs w:val="26"/>
                <w:lang w:eastAsia="es-BO"/>
              </w:rPr>
              <w:t>el vínculo familiar incluye también los nombres, los orígenes, la relación con quien ya no está</w:t>
            </w:r>
            <w:r w:rsidRPr="000512B0">
              <w:rPr>
                <w:rFonts w:ascii="Georgia" w:eastAsia="Times New Roman" w:hAnsi="Georgia" w:cs="Arial"/>
                <w:color w:val="4B4B4B"/>
                <w:sz w:val="26"/>
                <w:szCs w:val="26"/>
                <w:lang w:eastAsia="es-BO"/>
              </w:rPr>
              <w:t>, etc. El vacío de los orígenes, la eliminación del vínculo, lo complica todo.</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-Hemos llegado hasta este punto a causa, también, de la fecundación artificial, que apoya una ideología que pretende afirmar la irrelevancia de la naturaleza humana.</w:t>
            </w:r>
            <w:r w:rsidRPr="000512B0">
              <w:rPr>
                <w:rFonts w:ascii="Georgia" w:eastAsia="Times New Roman" w:hAnsi="Georgia" w:cs="Arial"/>
                <w:color w:val="4B4B4B"/>
                <w:sz w:val="26"/>
                <w:szCs w:val="26"/>
                <w:lang w:eastAsia="es-BO"/>
              </w:rPr>
              <w:br/>
              <w:t>-Este tipo de intervenciones, como en el caso de la maternidad subrogada, no cuestan menos de 150.000/200.000 dólares. Los </w:t>
            </w:r>
            <w:proofErr w:type="spellStart"/>
            <w:r w:rsidRPr="000512B0">
              <w:rPr>
                <w:rFonts w:ascii="Georgia" w:eastAsia="Times New Roman" w:hAnsi="Georgia" w:cs="Arial"/>
                <w:i/>
                <w:iCs/>
                <w:color w:val="4B4B4B"/>
                <w:sz w:val="26"/>
                <w:szCs w:val="26"/>
                <w:lang w:eastAsia="es-BO"/>
              </w:rPr>
              <w:t>fertility</w:t>
            </w:r>
            <w:proofErr w:type="spellEnd"/>
            <w:r w:rsidRPr="000512B0">
              <w:rPr>
                <w:rFonts w:ascii="Georgia" w:eastAsia="Times New Roman" w:hAnsi="Georgia" w:cs="Arial"/>
                <w:i/>
                <w:iCs/>
                <w:color w:val="4B4B4B"/>
                <w:sz w:val="26"/>
                <w:szCs w:val="26"/>
                <w:lang w:eastAsia="es-BO"/>
              </w:rPr>
              <w:t xml:space="preserve"> centers</w:t>
            </w:r>
            <w:r w:rsidRPr="000512B0">
              <w:rPr>
                <w:rFonts w:ascii="Georgia" w:eastAsia="Times New Roman" w:hAnsi="Georgia" w:cs="Arial"/>
                <w:color w:val="4B4B4B"/>
                <w:sz w:val="26"/>
                <w:szCs w:val="26"/>
                <w:lang w:eastAsia="es-BO"/>
              </w:rPr>
              <w:t>, muy presentes también en Europa y no sólo en los Estados Unidos, son centros de negocios. Así, se han creado nuevas formas familiares que se basan sobre una </w:t>
            </w:r>
            <w:r w:rsidRPr="000512B0">
              <w:rPr>
                <w:rFonts w:ascii="Georgia" w:eastAsia="Times New Roman" w:hAnsi="Georgia" w:cs="Arial"/>
                <w:b/>
                <w:bCs/>
                <w:color w:val="4B4B4B"/>
                <w:sz w:val="26"/>
                <w:szCs w:val="26"/>
                <w:lang w:eastAsia="es-BO"/>
              </w:rPr>
              <w:t xml:space="preserve">fecundación </w:t>
            </w:r>
            <w:r w:rsidRPr="000512B0">
              <w:rPr>
                <w:rFonts w:ascii="Georgia" w:eastAsia="Times New Roman" w:hAnsi="Georgia" w:cs="Arial"/>
                <w:b/>
                <w:bCs/>
                <w:color w:val="4B4B4B"/>
                <w:sz w:val="26"/>
                <w:szCs w:val="26"/>
                <w:lang w:eastAsia="es-BO"/>
              </w:rPr>
              <w:lastRenderedPageBreak/>
              <w:t>extracorpórea dominada por la técnica</w:t>
            </w:r>
            <w:r w:rsidRPr="000512B0">
              <w:rPr>
                <w:rFonts w:ascii="Georgia" w:eastAsia="Times New Roman" w:hAnsi="Georgia" w:cs="Arial"/>
                <w:color w:val="4B4B4B"/>
                <w:sz w:val="26"/>
                <w:szCs w:val="26"/>
                <w:lang w:eastAsia="es-BO"/>
              </w:rPr>
              <w:t>. Se ha dado un salto que no es indoloro. Saber del esperma y de los óvulos congelados, saber que desde el punto de vista netamente biológico puedes tener decenas y decenas de hermanos (de hecho, hay sitios internet en los que las personas se buscan), el hecho de tener una-dos madres biológicas y una denominada madre social, la presencia o menos de figuras masculinas y el anonimato o menos del donante son todas preguntas que tienen que ver con las </w:t>
            </w:r>
            <w:r w:rsidRPr="000512B0">
              <w:rPr>
                <w:rFonts w:ascii="Georgia" w:eastAsia="Times New Roman" w:hAnsi="Georgia" w:cs="Arial"/>
                <w:b/>
                <w:bCs/>
                <w:color w:val="4B4B4B"/>
                <w:sz w:val="26"/>
                <w:szCs w:val="26"/>
                <w:lang w:eastAsia="es-BO"/>
              </w:rPr>
              <w:t>consecuencias sobre los hijos</w:t>
            </w:r>
            <w:r w:rsidRPr="000512B0">
              <w:rPr>
                <w:rFonts w:ascii="Georgia" w:eastAsia="Times New Roman" w:hAnsi="Georgia" w:cs="Arial"/>
                <w:color w:val="4B4B4B"/>
                <w:sz w:val="26"/>
                <w:szCs w:val="26"/>
                <w:lang w:eastAsia="es-BO"/>
              </w:rPr>
              <w:t>. Es imposible, por lo tanto, no plantearse preguntas </w:t>
            </w:r>
            <w:r w:rsidRPr="000512B0">
              <w:rPr>
                <w:rFonts w:ascii="Georgia" w:eastAsia="Times New Roman" w:hAnsi="Georgia" w:cs="Arial"/>
                <w:b/>
                <w:bCs/>
                <w:color w:val="4B4B4B"/>
                <w:sz w:val="26"/>
                <w:szCs w:val="26"/>
                <w:lang w:eastAsia="es-BO"/>
              </w:rPr>
              <w:t>a nivel antropológico y psíquico</w:t>
            </w:r>
            <w:r w:rsidRPr="000512B0">
              <w:rPr>
                <w:rFonts w:ascii="Georgia" w:eastAsia="Times New Roman" w:hAnsi="Georgia" w:cs="Arial"/>
                <w:color w:val="4B4B4B"/>
                <w:sz w:val="26"/>
                <w:szCs w:val="26"/>
                <w:lang w:eastAsia="es-BO"/>
              </w:rPr>
              <w:t>. Por lo tanto, no tiene nada que ver con un prejuicio o un estigma. También el tema recurrente de la donación tiene que ser reconsiderado con atención. No es lo mismo que donar sangre u órganos.</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-¿Son preguntas que la investigación dominante ya no se plantea?</w:t>
            </w:r>
            <w:r w:rsidRPr="000512B0">
              <w:rPr>
                <w:rFonts w:ascii="Georgia" w:eastAsia="Times New Roman" w:hAnsi="Georgia" w:cs="Arial"/>
                <w:color w:val="4B4B4B"/>
                <w:sz w:val="26"/>
                <w:szCs w:val="26"/>
                <w:lang w:eastAsia="es-BO"/>
              </w:rPr>
              <w:br/>
              <w:t>-Es como si más de 50 años de estudios sobre el valor de la diferencia sexual, la generatividad, la relación padre-madre-hijo, hubieran sido literalmente silenciados, expulsados de la investigación de la homologación (ninguna diferencia). </w:t>
            </w:r>
            <w:r w:rsidRPr="000512B0">
              <w:rPr>
                <w:rFonts w:ascii="Georgia" w:eastAsia="Times New Roman" w:hAnsi="Georgia" w:cs="Arial"/>
                <w:b/>
                <w:bCs/>
                <w:color w:val="4B4B4B"/>
                <w:sz w:val="26"/>
                <w:szCs w:val="26"/>
                <w:lang w:eastAsia="es-BO"/>
              </w:rPr>
              <w:t>Las investigaciones sobre las familias modernas se han centrado sólo en la adaptación y son un intento sutil de anular lo familiar como dimensión crucial de lo humano</w:t>
            </w:r>
            <w:r w:rsidRPr="000512B0">
              <w:rPr>
                <w:rFonts w:ascii="Georgia" w:eastAsia="Times New Roman" w:hAnsi="Georgia" w:cs="Arial"/>
                <w:color w:val="4B4B4B"/>
                <w:sz w:val="26"/>
                <w:szCs w:val="26"/>
                <w:lang w:eastAsia="es-BO"/>
              </w:rPr>
              <w:t>. Para algunos compañeros investigadores ya no importan, de hecho, la estructura y la organización, sino sólo la calidad de la relación, si tienes más o menos "amor". Ahora bien, ellos llaman "organización" sólo a la raza, al estatus socio-económico, y no tienen la idea antropológica de los vínculos. Todos estos son temas que el </w:t>
            </w:r>
            <w:hyperlink r:id="rId14" w:tgtFrame="_blank" w:history="1">
              <w:r w:rsidRPr="000512B0">
                <w:rPr>
                  <w:rFonts w:ascii="Georgia" w:eastAsia="Times New Roman" w:hAnsi="Georgia" w:cs="Arial"/>
                  <w:color w:val="0000FF"/>
                  <w:sz w:val="26"/>
                  <w:szCs w:val="26"/>
                  <w:u w:val="single"/>
                  <w:lang w:eastAsia="es-BO"/>
                </w:rPr>
                <w:t>Centro para la Familia de la Universidad Católica</w:t>
              </w:r>
            </w:hyperlink>
            <w:r w:rsidRPr="000512B0">
              <w:rPr>
                <w:rFonts w:ascii="Georgia" w:eastAsia="Times New Roman" w:hAnsi="Georgia" w:cs="Arial"/>
                <w:color w:val="4B4B4B"/>
                <w:sz w:val="26"/>
                <w:szCs w:val="26"/>
                <w:lang w:eastAsia="es-BO"/>
              </w:rPr>
              <w:t xml:space="preserve"> afrontará en un Cuaderno que se publicará en breve, con un comentario </w:t>
            </w:r>
            <w:proofErr w:type="spellStart"/>
            <w:r w:rsidRPr="000512B0">
              <w:rPr>
                <w:rFonts w:ascii="Georgia" w:eastAsia="Times New Roman" w:hAnsi="Georgia" w:cs="Arial"/>
                <w:color w:val="4B4B4B"/>
                <w:sz w:val="26"/>
                <w:szCs w:val="26"/>
                <w:lang w:eastAsia="es-BO"/>
              </w:rPr>
              <w:t>de</w:t>
            </w:r>
            <w:r w:rsidRPr="000512B0">
              <w:rPr>
                <w:rFonts w:ascii="Georgia" w:eastAsia="Times New Roman" w:hAnsi="Georgia" w:cs="Arial"/>
                <w:b/>
                <w:bCs/>
                <w:color w:val="4B4B4B"/>
                <w:sz w:val="26"/>
                <w:szCs w:val="26"/>
                <w:lang w:eastAsia="es-BO"/>
              </w:rPr>
              <w:t>Eugenia</w:t>
            </w:r>
            <w:proofErr w:type="spellEnd"/>
            <w:r w:rsidRPr="000512B0">
              <w:rPr>
                <w:rFonts w:ascii="Georgia" w:eastAsia="Times New Roman" w:hAnsi="Georgia" w:cs="Arial"/>
                <w:b/>
                <w:bCs/>
                <w:color w:val="4B4B4B"/>
                <w:sz w:val="26"/>
                <w:szCs w:val="26"/>
                <w:lang w:eastAsia="es-BO"/>
              </w:rPr>
              <w:t xml:space="preserve"> </w:t>
            </w:r>
            <w:proofErr w:type="spellStart"/>
            <w:r w:rsidRPr="000512B0">
              <w:rPr>
                <w:rFonts w:ascii="Georgia" w:eastAsia="Times New Roman" w:hAnsi="Georgia" w:cs="Arial"/>
                <w:b/>
                <w:bCs/>
                <w:color w:val="4B4B4B"/>
                <w:sz w:val="26"/>
                <w:szCs w:val="26"/>
                <w:lang w:eastAsia="es-BO"/>
              </w:rPr>
              <w:t>Scabini</w:t>
            </w:r>
            <w:proofErr w:type="spellEnd"/>
            <w:r w:rsidRPr="000512B0">
              <w:rPr>
                <w:rFonts w:ascii="Georgia" w:eastAsia="Times New Roman" w:hAnsi="Georgia" w:cs="Arial"/>
                <w:b/>
                <w:bCs/>
                <w:color w:val="4B4B4B"/>
                <w:sz w:val="26"/>
                <w:szCs w:val="26"/>
                <w:lang w:eastAsia="es-BO"/>
              </w:rPr>
              <w:t> </w:t>
            </w:r>
            <w:r w:rsidRPr="000512B0">
              <w:rPr>
                <w:rFonts w:ascii="Georgia" w:eastAsia="Times New Roman" w:hAnsi="Georgia" w:cs="Arial"/>
                <w:color w:val="4B4B4B"/>
                <w:sz w:val="26"/>
                <w:szCs w:val="26"/>
                <w:lang w:eastAsia="es-BO"/>
              </w:rPr>
              <w:t>y mío.</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-¿Por qué se niega de manera tan obstinada la importancia de los vínculos y de los orígenes para el bienestar de los niños?</w:t>
            </w:r>
            <w:r w:rsidRPr="000512B0">
              <w:rPr>
                <w:rFonts w:ascii="Georgia" w:eastAsia="Times New Roman" w:hAnsi="Georgia" w:cs="Arial"/>
                <w:color w:val="4B4B4B"/>
                <w:sz w:val="26"/>
                <w:szCs w:val="26"/>
                <w:lang w:eastAsia="es-BO"/>
              </w:rPr>
              <w:br/>
              <w:t>-Fundamentalmente, la idea es ir más allá, hacer cosas que hasta hace poco tiempo eran impensables: por lo tanto, es realmente un desafío al límite, a la búsqueda de una denominada normalidad.</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-Pero si se supera el límite natural, ¿se podrá encontrar la normalidad?</w:t>
            </w:r>
            <w:r w:rsidRPr="000512B0">
              <w:rPr>
                <w:rFonts w:ascii="Georgia" w:eastAsia="Times New Roman" w:hAnsi="Georgia" w:cs="Arial"/>
                <w:color w:val="4B4B4B"/>
                <w:sz w:val="26"/>
                <w:szCs w:val="26"/>
                <w:lang w:eastAsia="es-BO"/>
              </w:rPr>
              <w:br/>
              <w:t xml:space="preserve">-Buena, ésta es precisamente la pregunta. Nosotros conocemos el tema de </w:t>
            </w:r>
            <w:proofErr w:type="spellStart"/>
            <w:r w:rsidRPr="000512B0">
              <w:rPr>
                <w:rFonts w:ascii="Georgia" w:eastAsia="Times New Roman" w:hAnsi="Georgia" w:cs="Arial"/>
                <w:color w:val="4B4B4B"/>
                <w:sz w:val="26"/>
                <w:szCs w:val="26"/>
                <w:lang w:eastAsia="es-BO"/>
              </w:rPr>
              <w:lastRenderedPageBreak/>
              <w:t>la</w:t>
            </w:r>
            <w:r w:rsidRPr="000512B0">
              <w:rPr>
                <w:rFonts w:ascii="Georgia" w:eastAsia="Times New Roman" w:hAnsi="Georgia" w:cs="Arial"/>
                <w:i/>
                <w:iCs/>
                <w:color w:val="4B4B4B"/>
                <w:sz w:val="26"/>
                <w:szCs w:val="26"/>
                <w:lang w:eastAsia="es-BO"/>
              </w:rPr>
              <w:t>hybris</w:t>
            </w:r>
            <w:proofErr w:type="spellEnd"/>
            <w:r w:rsidRPr="000512B0">
              <w:rPr>
                <w:rFonts w:ascii="Georgia" w:eastAsia="Times New Roman" w:hAnsi="Georgia" w:cs="Arial"/>
                <w:color w:val="4B4B4B"/>
                <w:sz w:val="26"/>
                <w:szCs w:val="26"/>
                <w:lang w:eastAsia="es-BO"/>
              </w:rPr>
              <w:t xml:space="preserve"> [concepto que se puede traducir como "desmesura", un intento de transgresión de los límites impuestos, </w:t>
            </w:r>
            <w:proofErr w:type="spellStart"/>
            <w:r w:rsidRPr="000512B0">
              <w:rPr>
                <w:rFonts w:ascii="Georgia" w:eastAsia="Times New Roman" w:hAnsi="Georgia" w:cs="Arial"/>
                <w:color w:val="4B4B4B"/>
                <w:sz w:val="26"/>
                <w:szCs w:val="26"/>
                <w:lang w:eastAsia="es-BO"/>
              </w:rPr>
              <w:t>NdT</w:t>
            </w:r>
            <w:proofErr w:type="spellEnd"/>
            <w:r w:rsidRPr="000512B0">
              <w:rPr>
                <w:rFonts w:ascii="Georgia" w:eastAsia="Times New Roman" w:hAnsi="Georgia" w:cs="Arial"/>
                <w:color w:val="4B4B4B"/>
                <w:sz w:val="26"/>
                <w:szCs w:val="26"/>
                <w:lang w:eastAsia="es-BO"/>
              </w:rPr>
              <w:t>], los griegos nos lo enseñaron. Hay riesgos. Yo creo que una buena investigación científica debe tenerlo en cuenta.</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b/>
                <w:bCs/>
                <w:color w:val="001387"/>
                <w:sz w:val="26"/>
                <w:szCs w:val="26"/>
                <w:lang w:eastAsia="es-BO"/>
              </w:rPr>
              <w:t xml:space="preserve">-Usted tiene más de cuarenta años de experiencia a sus espaldas y no ha permitido que condicionaran su libertad investigativa. ¿Cree que para sus compañeros de profesión más jóvenes y, en general, para las futuras generaciones, a la luz del eco que tienen los temas de la </w:t>
            </w:r>
            <w:proofErr w:type="spellStart"/>
            <w:r w:rsidRPr="000512B0">
              <w:rPr>
                <w:rFonts w:ascii="Georgia" w:eastAsia="Times New Roman" w:hAnsi="Georgia" w:cs="Arial"/>
                <w:b/>
                <w:bCs/>
                <w:color w:val="001387"/>
                <w:sz w:val="26"/>
                <w:szCs w:val="26"/>
                <w:lang w:eastAsia="es-BO"/>
              </w:rPr>
              <w:t>homoparentalidad</w:t>
            </w:r>
            <w:proofErr w:type="spellEnd"/>
            <w:r w:rsidRPr="000512B0">
              <w:rPr>
                <w:rFonts w:ascii="Georgia" w:eastAsia="Times New Roman" w:hAnsi="Georgia" w:cs="Arial"/>
                <w:b/>
                <w:bCs/>
                <w:color w:val="001387"/>
                <w:sz w:val="26"/>
                <w:szCs w:val="26"/>
                <w:lang w:eastAsia="es-BO"/>
              </w:rPr>
              <w:t xml:space="preserve"> será más difícil no estar condicionados?</w:t>
            </w:r>
            <w:r w:rsidRPr="000512B0">
              <w:rPr>
                <w:rFonts w:ascii="Georgia" w:eastAsia="Times New Roman" w:hAnsi="Georgia" w:cs="Arial"/>
                <w:color w:val="4B4B4B"/>
                <w:sz w:val="26"/>
                <w:szCs w:val="26"/>
                <w:lang w:eastAsia="es-BO"/>
              </w:rPr>
              <w:br/>
              <w:t>-Desde luego. Como decía antes, es como si la psicología se hubiera alineado, </w:t>
            </w:r>
            <w:r w:rsidRPr="000512B0">
              <w:rPr>
                <w:rFonts w:ascii="Georgia" w:eastAsia="Times New Roman" w:hAnsi="Georgia" w:cs="Arial"/>
                <w:b/>
                <w:bCs/>
                <w:color w:val="4B4B4B"/>
                <w:sz w:val="26"/>
                <w:szCs w:val="26"/>
                <w:lang w:eastAsia="es-BO"/>
              </w:rPr>
              <w:t xml:space="preserve">renunciando prácticamente a 50 años de investigaciones </w:t>
            </w:r>
            <w:proofErr w:type="spellStart"/>
            <w:r w:rsidRPr="000512B0">
              <w:rPr>
                <w:rFonts w:ascii="Georgia" w:eastAsia="Times New Roman" w:hAnsi="Georgia" w:cs="Arial"/>
                <w:b/>
                <w:bCs/>
                <w:color w:val="4B4B4B"/>
                <w:sz w:val="26"/>
                <w:szCs w:val="26"/>
                <w:lang w:eastAsia="es-BO"/>
              </w:rPr>
              <w:t>psico</w:t>
            </w:r>
            <w:proofErr w:type="spellEnd"/>
            <w:r w:rsidRPr="000512B0">
              <w:rPr>
                <w:rFonts w:ascii="Georgia" w:eastAsia="Times New Roman" w:hAnsi="Georgia" w:cs="Arial"/>
                <w:b/>
                <w:bCs/>
                <w:color w:val="4B4B4B"/>
                <w:sz w:val="26"/>
                <w:szCs w:val="26"/>
                <w:lang w:eastAsia="es-BO"/>
              </w:rPr>
              <w:t>-sociales y clínicas sobre las relaciones familiares</w:t>
            </w:r>
            <w:r w:rsidRPr="000512B0">
              <w:rPr>
                <w:rFonts w:ascii="Georgia" w:eastAsia="Times New Roman" w:hAnsi="Georgia" w:cs="Arial"/>
                <w:color w:val="4B4B4B"/>
                <w:sz w:val="26"/>
                <w:szCs w:val="26"/>
                <w:lang w:eastAsia="es-BO"/>
              </w:rPr>
              <w:t>. El mundo siempre ha sufrido presiones y ha tenido </w:t>
            </w:r>
            <w:r w:rsidRPr="000512B0">
              <w:rPr>
                <w:rFonts w:ascii="Georgia" w:eastAsia="Times New Roman" w:hAnsi="Georgia" w:cs="Arial"/>
                <w:i/>
                <w:iCs/>
                <w:color w:val="4B4B4B"/>
                <w:sz w:val="26"/>
                <w:szCs w:val="26"/>
                <w:lang w:eastAsia="es-BO"/>
              </w:rPr>
              <w:t>lobbies</w:t>
            </w:r>
            <w:r w:rsidRPr="000512B0">
              <w:rPr>
                <w:rFonts w:ascii="Georgia" w:eastAsia="Times New Roman" w:hAnsi="Georgia" w:cs="Arial"/>
                <w:color w:val="4B4B4B"/>
                <w:sz w:val="26"/>
                <w:szCs w:val="26"/>
                <w:lang w:eastAsia="es-BO"/>
              </w:rPr>
              <w:t>, que normalmente llevan al conformismo, que es el camino más fácil: les toca a los jóvenes tomarse su responsabilidad en el respeto de la diferencia.</w:t>
            </w:r>
            <w:r w:rsidRPr="000512B0">
              <w:rPr>
                <w:rFonts w:ascii="Georgia" w:eastAsia="Times New Roman" w:hAnsi="Georgia" w:cs="Arial"/>
                <w:color w:val="4B4B4B"/>
                <w:sz w:val="26"/>
                <w:szCs w:val="26"/>
                <w:lang w:eastAsia="es-BO"/>
              </w:rPr>
              <w:br/>
              <w:t> </w:t>
            </w:r>
            <w:r w:rsidRPr="000512B0">
              <w:rPr>
                <w:rFonts w:ascii="Georgia" w:eastAsia="Times New Roman" w:hAnsi="Georgia" w:cs="Arial"/>
                <w:color w:val="4B4B4B"/>
                <w:sz w:val="26"/>
                <w:szCs w:val="26"/>
                <w:lang w:eastAsia="es-BO"/>
              </w:rPr>
              <w:br/>
            </w:r>
            <w:r w:rsidRPr="000512B0">
              <w:rPr>
                <w:rFonts w:ascii="Georgia" w:eastAsia="Times New Roman" w:hAnsi="Georgia" w:cs="Arial"/>
                <w:i/>
                <w:iCs/>
                <w:color w:val="4B4B4B"/>
                <w:sz w:val="26"/>
                <w:szCs w:val="26"/>
                <w:lang w:eastAsia="es-BO"/>
              </w:rPr>
              <w:t xml:space="preserve">Traducción de Helena </w:t>
            </w:r>
            <w:proofErr w:type="spellStart"/>
            <w:r w:rsidRPr="000512B0">
              <w:rPr>
                <w:rFonts w:ascii="Georgia" w:eastAsia="Times New Roman" w:hAnsi="Georgia" w:cs="Arial"/>
                <w:i/>
                <w:iCs/>
                <w:color w:val="4B4B4B"/>
                <w:sz w:val="26"/>
                <w:szCs w:val="26"/>
                <w:lang w:eastAsia="es-BO"/>
              </w:rPr>
              <w:t>Faccia</w:t>
            </w:r>
            <w:proofErr w:type="spellEnd"/>
            <w:r w:rsidRPr="000512B0">
              <w:rPr>
                <w:rFonts w:ascii="Georgia" w:eastAsia="Times New Roman" w:hAnsi="Georgia" w:cs="Arial"/>
                <w:i/>
                <w:iCs/>
                <w:color w:val="4B4B4B"/>
                <w:sz w:val="26"/>
                <w:szCs w:val="26"/>
                <w:lang w:eastAsia="es-BO"/>
              </w:rPr>
              <w:t xml:space="preserve"> Serrano (diócesis de Alcalá de Henares).</w:t>
            </w:r>
          </w:p>
        </w:tc>
      </w:tr>
    </w:tbl>
    <w:p w:rsidR="00943C37" w:rsidRDefault="00943C37"/>
    <w:sectPr w:rsidR="00943C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2B0"/>
    <w:rsid w:val="000512B0"/>
    <w:rsid w:val="00527C71"/>
    <w:rsid w:val="00943C37"/>
    <w:rsid w:val="00C827E9"/>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1B7B5E-14AB-46B5-8380-49340BF39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0512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utor">
    <w:name w:val="p_autor"/>
    <w:basedOn w:val="Normal"/>
    <w:rsid w:val="000512B0"/>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Hipervnculo">
    <w:name w:val="Hyperlink"/>
    <w:basedOn w:val="Fuentedeprrafopredeter"/>
    <w:uiPriority w:val="99"/>
    <w:semiHidden/>
    <w:unhideWhenUsed/>
    <w:rsid w:val="000512B0"/>
    <w:rPr>
      <w:color w:val="0000FF"/>
      <w:u w:val="single"/>
    </w:rPr>
  </w:style>
  <w:style w:type="paragraph" w:customStyle="1" w:styleId="artfecha">
    <w:name w:val="art_fecha"/>
    <w:basedOn w:val="Normal"/>
    <w:rsid w:val="000512B0"/>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apple-converted-space">
    <w:name w:val="apple-converted-space"/>
    <w:basedOn w:val="Fuentedeprrafopredeter"/>
    <w:rsid w:val="000512B0"/>
  </w:style>
  <w:style w:type="character" w:styleId="Textoennegrita">
    <w:name w:val="Strong"/>
    <w:basedOn w:val="Fuentedeprrafopredeter"/>
    <w:uiPriority w:val="22"/>
    <w:qFormat/>
    <w:rsid w:val="000512B0"/>
    <w:rPr>
      <w:b/>
      <w:bCs/>
    </w:rPr>
  </w:style>
  <w:style w:type="character" w:styleId="nfasis">
    <w:name w:val="Emphasis"/>
    <w:basedOn w:val="Fuentedeprrafopredeter"/>
    <w:uiPriority w:val="20"/>
    <w:qFormat/>
    <w:rsid w:val="000512B0"/>
    <w:rPr>
      <w:i/>
      <w:iCs/>
    </w:rPr>
  </w:style>
  <w:style w:type="character" w:customStyle="1" w:styleId="Ttulo1Car">
    <w:name w:val="Título 1 Car"/>
    <w:basedOn w:val="Fuentedeprrafopredeter"/>
    <w:link w:val="Ttulo1"/>
    <w:uiPriority w:val="9"/>
    <w:rsid w:val="000512B0"/>
    <w:rPr>
      <w:rFonts w:ascii="Times New Roman" w:eastAsia="Times New Roman" w:hAnsi="Times New Roman" w:cs="Times New Roman"/>
      <w:b/>
      <w:bCs/>
      <w:kern w:val="36"/>
      <w:sz w:val="48"/>
      <w:szCs w:val="48"/>
      <w:lang w:eastAsia="es-B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0463434">
      <w:bodyDiv w:val="1"/>
      <w:marLeft w:val="0"/>
      <w:marRight w:val="0"/>
      <w:marTop w:val="0"/>
      <w:marBottom w:val="0"/>
      <w:divBdr>
        <w:top w:val="none" w:sz="0" w:space="0" w:color="auto"/>
        <w:left w:val="none" w:sz="0" w:space="0" w:color="auto"/>
        <w:bottom w:val="none" w:sz="0" w:space="0" w:color="auto"/>
        <w:right w:val="none" w:sz="0" w:space="0" w:color="auto"/>
      </w:divBdr>
      <w:divsChild>
        <w:div w:id="1187521739">
          <w:marLeft w:val="150"/>
          <w:marRight w:val="150"/>
          <w:marTop w:val="75"/>
          <w:marBottom w:val="75"/>
          <w:divBdr>
            <w:top w:val="none" w:sz="0" w:space="0" w:color="auto"/>
            <w:left w:val="none" w:sz="0" w:space="0" w:color="auto"/>
            <w:bottom w:val="none" w:sz="0" w:space="0" w:color="auto"/>
            <w:right w:val="none" w:sz="0" w:space="0" w:color="auto"/>
          </w:divBdr>
        </w:div>
      </w:divsChild>
    </w:div>
    <w:div w:id="1979677341">
      <w:bodyDiv w:val="1"/>
      <w:marLeft w:val="0"/>
      <w:marRight w:val="0"/>
      <w:marTop w:val="0"/>
      <w:marBottom w:val="0"/>
      <w:divBdr>
        <w:top w:val="none" w:sz="0" w:space="0" w:color="auto"/>
        <w:left w:val="none" w:sz="0" w:space="0" w:color="auto"/>
        <w:bottom w:val="none" w:sz="0" w:space="0" w:color="auto"/>
        <w:right w:val="none" w:sz="0" w:space="0" w:color="auto"/>
      </w:divBdr>
      <w:divsChild>
        <w:div w:id="1582106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grafiasyvidas.com/biografia/e/erikson.htm" TargetMode="External"/><Relationship Id="rId13" Type="http://schemas.openxmlformats.org/officeDocument/2006/relationships/hyperlink" Target="http://www.blogcanaleducacion.es/generatividad/" TargetMode="External"/><Relationship Id="rId3" Type="http://schemas.openxmlformats.org/officeDocument/2006/relationships/webSettings" Target="webSettings.xml"/><Relationship Id="rId7" Type="http://schemas.openxmlformats.org/officeDocument/2006/relationships/hyperlink" Target="https://psicologiaymente.net/desarrollo/teoria-del-desarrollo-psicosocial-erikson" TargetMode="External"/><Relationship Id="rId12"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blogcanaleducacion.es/generatividad/" TargetMode="External"/><Relationship Id="rId11" Type="http://schemas.openxmlformats.org/officeDocument/2006/relationships/hyperlink" Target="http://www.lanuovabq.it/it/articoli-omogenitorialita-psicologo-rompe-il-muro-dei-tabu-18718.ht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docenti.unicatt.it/ita/vittorio_cigoli/" TargetMode="External"/><Relationship Id="rId4" Type="http://schemas.openxmlformats.org/officeDocument/2006/relationships/image" Target="media/image1.gif"/><Relationship Id="rId9" Type="http://schemas.openxmlformats.org/officeDocument/2006/relationships/hyperlink" Target="http://www.benecomune.net/articolo.php?notizia=1767" TargetMode="External"/><Relationship Id="rId14" Type="http://schemas.openxmlformats.org/officeDocument/2006/relationships/hyperlink" Target="http://centridiateneo.unicatt.it/centro_di_ateneo_studi_e_ricerche_sulla_famigli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6</Pages>
  <Words>1751</Words>
  <Characters>9633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1</cp:revision>
  <dcterms:created xsi:type="dcterms:W3CDTF">2017-02-07T14:42:00Z</dcterms:created>
  <dcterms:modified xsi:type="dcterms:W3CDTF">2017-02-08T13:18:00Z</dcterms:modified>
</cp:coreProperties>
</file>